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DB68B" w14:textId="77777777" w:rsidR="00262061" w:rsidRDefault="00262061"/>
    <w:p w14:paraId="6B0528F7" w14:textId="77777777" w:rsidR="00262061" w:rsidRDefault="00262061"/>
    <w:p w14:paraId="604358B6" w14:textId="18932FF7" w:rsidR="00106C27" w:rsidRDefault="00106C27" w:rsidP="00106C27">
      <w:pPr>
        <w:rPr>
          <w:color w:val="171717" w:themeColor="background2" w:themeShade="1A"/>
          <w:sz w:val="22"/>
          <w:szCs w:val="22"/>
          <w:shd w:val="clear" w:color="auto" w:fill="FFFFFF"/>
        </w:rPr>
      </w:pPr>
      <w:bookmarkStart w:id="0" w:name="_Hlk214610998"/>
      <w:r w:rsidRPr="00106C27">
        <w:rPr>
          <w:color w:val="171717" w:themeColor="background2" w:themeShade="1A"/>
          <w:sz w:val="22"/>
          <w:szCs w:val="22"/>
          <w:shd w:val="clear" w:color="auto" w:fill="FFFFFF"/>
        </w:rPr>
        <w:t xml:space="preserve">Na temelju članka 34. Zakona o fiskalnoj odgovornosti („Narodne novine“, br. 111/18, 83/23), odredbi Zakona o proračunu („Narodne novine“, br. 144/21), članka 7. Uredbe o sastavljanju i predaji Izjave o fiskalnoj odgovornosti („Narodne novine“, br. 95/19) te Upute Gradskog ureda za obrazovanje, sport i mlade (KLASA: 401-01/25-001/155 od 18. srpnja 2025.), </w:t>
      </w:r>
      <w:r w:rsidR="00704116">
        <w:rPr>
          <w:color w:val="171717" w:themeColor="background2" w:themeShade="1A"/>
          <w:sz w:val="22"/>
          <w:szCs w:val="22"/>
          <w:shd w:val="clear" w:color="auto" w:fill="FFFFFF"/>
        </w:rPr>
        <w:t xml:space="preserve">ravnatelj Industrijske strojarske škole, Zagreb, dana </w:t>
      </w:r>
      <w:r w:rsidR="003061EB">
        <w:rPr>
          <w:color w:val="171717" w:themeColor="background2" w:themeShade="1A"/>
          <w:sz w:val="22"/>
          <w:szCs w:val="22"/>
          <w:shd w:val="clear" w:color="auto" w:fill="FFFFFF"/>
        </w:rPr>
        <w:t>03.11</w:t>
      </w:r>
      <w:r w:rsidR="00704116">
        <w:rPr>
          <w:color w:val="171717" w:themeColor="background2" w:themeShade="1A"/>
          <w:sz w:val="22"/>
          <w:szCs w:val="22"/>
          <w:shd w:val="clear" w:color="auto" w:fill="FFFFFF"/>
        </w:rPr>
        <w:t>.2025.</w:t>
      </w:r>
      <w:r w:rsidRPr="00106C27">
        <w:rPr>
          <w:color w:val="171717" w:themeColor="background2" w:themeShade="1A"/>
          <w:sz w:val="22"/>
          <w:szCs w:val="22"/>
          <w:shd w:val="clear" w:color="auto" w:fill="FFFFFF"/>
        </w:rPr>
        <w:t xml:space="preserve"> donosi</w:t>
      </w:r>
    </w:p>
    <w:p w14:paraId="74218D3D" w14:textId="77777777" w:rsidR="00704116" w:rsidRPr="00106C27" w:rsidRDefault="00704116" w:rsidP="00106C27">
      <w:pPr>
        <w:rPr>
          <w:color w:val="171717" w:themeColor="background2" w:themeShade="1A"/>
          <w:sz w:val="22"/>
          <w:szCs w:val="22"/>
          <w:shd w:val="clear" w:color="auto" w:fill="FFFFFF"/>
        </w:rPr>
      </w:pPr>
    </w:p>
    <w:p w14:paraId="68E9209D" w14:textId="3D34D62C" w:rsidR="004A5128" w:rsidRPr="004A5128" w:rsidRDefault="004A5128" w:rsidP="004A5128">
      <w:pPr>
        <w:jc w:val="center"/>
        <w:rPr>
          <w:b/>
          <w:bCs/>
          <w:color w:val="171717" w:themeColor="background2" w:themeShade="1A"/>
          <w:sz w:val="22"/>
          <w:szCs w:val="22"/>
          <w:shd w:val="clear" w:color="auto" w:fill="FFFFFF"/>
        </w:rPr>
      </w:pPr>
      <w:r w:rsidRPr="004A5128">
        <w:rPr>
          <w:b/>
          <w:bCs/>
          <w:color w:val="171717" w:themeColor="background2" w:themeShade="1A"/>
          <w:sz w:val="22"/>
          <w:szCs w:val="22"/>
          <w:shd w:val="clear" w:color="auto" w:fill="FFFFFF"/>
        </w:rPr>
        <w:t>PROCEDURU</w:t>
      </w:r>
    </w:p>
    <w:p w14:paraId="7A70CFD5" w14:textId="2F0924CF" w:rsidR="00106C27" w:rsidRDefault="004A5128" w:rsidP="004A5128">
      <w:pPr>
        <w:jc w:val="center"/>
        <w:rPr>
          <w:b/>
          <w:bCs/>
          <w:color w:val="171717" w:themeColor="background2" w:themeShade="1A"/>
          <w:sz w:val="22"/>
          <w:szCs w:val="22"/>
          <w:shd w:val="clear" w:color="auto" w:fill="FFFFFF"/>
        </w:rPr>
      </w:pPr>
      <w:r w:rsidRPr="004A5128">
        <w:rPr>
          <w:b/>
          <w:bCs/>
          <w:color w:val="171717" w:themeColor="background2" w:themeShade="1A"/>
          <w:sz w:val="22"/>
          <w:szCs w:val="22"/>
          <w:shd w:val="clear" w:color="auto" w:fill="FFFFFF"/>
        </w:rPr>
        <w:t>KORIŠTENJA, ODOBRAVANJA I EVIDENTIRANJA POSLOVNIH KARTICA</w:t>
      </w:r>
    </w:p>
    <w:p w14:paraId="0CD5F657" w14:textId="77777777" w:rsidR="004A5128" w:rsidRPr="00106C27" w:rsidRDefault="004A5128" w:rsidP="004A5128">
      <w:pPr>
        <w:jc w:val="center"/>
        <w:rPr>
          <w:b/>
          <w:color w:val="171717" w:themeColor="background2" w:themeShade="1A"/>
          <w:sz w:val="22"/>
          <w:szCs w:val="22"/>
          <w:shd w:val="clear" w:color="auto" w:fill="FFFFFF"/>
        </w:rPr>
      </w:pPr>
    </w:p>
    <w:p w14:paraId="1676FE42" w14:textId="77777777" w:rsidR="00106C27" w:rsidRDefault="00106C27" w:rsidP="00F63CC9">
      <w:pPr>
        <w:pStyle w:val="Odlomakpopisa"/>
        <w:numPr>
          <w:ilvl w:val="0"/>
          <w:numId w:val="1"/>
        </w:numPr>
        <w:spacing w:line="276" w:lineRule="auto"/>
        <w:jc w:val="center"/>
        <w:rPr>
          <w:b/>
          <w:bCs/>
          <w:color w:val="171717" w:themeColor="background2" w:themeShade="1A"/>
          <w:sz w:val="22"/>
          <w:szCs w:val="22"/>
          <w:shd w:val="clear" w:color="auto" w:fill="FFFFFF"/>
        </w:rPr>
      </w:pPr>
    </w:p>
    <w:p w14:paraId="2AA3B018" w14:textId="77777777" w:rsidR="002C324B" w:rsidRPr="002C324B" w:rsidRDefault="002C324B" w:rsidP="002C324B">
      <w:pPr>
        <w:jc w:val="center"/>
        <w:rPr>
          <w:b/>
          <w:bCs/>
          <w:color w:val="171717" w:themeColor="background2" w:themeShade="1A"/>
          <w:sz w:val="22"/>
          <w:szCs w:val="22"/>
          <w:shd w:val="clear" w:color="auto" w:fill="FFFFFF"/>
        </w:rPr>
      </w:pPr>
      <w:r w:rsidRPr="002C324B">
        <w:rPr>
          <w:b/>
          <w:bCs/>
          <w:color w:val="171717" w:themeColor="background2" w:themeShade="1A"/>
          <w:sz w:val="22"/>
          <w:szCs w:val="22"/>
          <w:shd w:val="clear" w:color="auto" w:fill="FFFFFF"/>
        </w:rPr>
        <w:t>NAČELA FINANCIJSKE KONTROLE</w:t>
      </w:r>
    </w:p>
    <w:p w14:paraId="64A75811" w14:textId="77777777" w:rsidR="002C324B" w:rsidRPr="002C324B" w:rsidRDefault="002C324B" w:rsidP="002C324B">
      <w:pPr>
        <w:jc w:val="center"/>
        <w:rPr>
          <w:b/>
          <w:bCs/>
          <w:color w:val="171717" w:themeColor="background2" w:themeShade="1A"/>
          <w:sz w:val="22"/>
          <w:szCs w:val="22"/>
          <w:shd w:val="clear" w:color="auto" w:fill="FFFFFF"/>
        </w:rPr>
      </w:pPr>
    </w:p>
    <w:p w14:paraId="76339975" w14:textId="4FCC6AE6" w:rsidR="002C324B" w:rsidRDefault="002C324B" w:rsidP="002C324B">
      <w:pPr>
        <w:spacing w:line="276" w:lineRule="auto"/>
        <w:rPr>
          <w:bCs/>
          <w:color w:val="171717" w:themeColor="background2" w:themeShade="1A"/>
          <w:sz w:val="22"/>
          <w:szCs w:val="22"/>
          <w:shd w:val="clear" w:color="auto" w:fill="FFFFFF"/>
        </w:rPr>
      </w:pPr>
      <w:r w:rsidRPr="002C324B">
        <w:rPr>
          <w:bCs/>
          <w:color w:val="171717" w:themeColor="background2" w:themeShade="1A"/>
          <w:sz w:val="22"/>
          <w:szCs w:val="22"/>
          <w:shd w:val="clear" w:color="auto" w:fill="FFFFFF"/>
        </w:rPr>
        <w:t>Korištenje poslovnih kartica provodi se u skladu s načelima fiskalne odgovornosti, transparentnosti i racionalnog korištenja sredstava ustanove.</w:t>
      </w:r>
    </w:p>
    <w:p w14:paraId="702DE8AC" w14:textId="77777777" w:rsidR="00704116" w:rsidRPr="002C324B" w:rsidRDefault="00704116" w:rsidP="002C324B">
      <w:pPr>
        <w:spacing w:line="276" w:lineRule="auto"/>
        <w:rPr>
          <w:bCs/>
          <w:color w:val="171717" w:themeColor="background2" w:themeShade="1A"/>
          <w:sz w:val="22"/>
          <w:szCs w:val="22"/>
          <w:shd w:val="clear" w:color="auto" w:fill="FFFFFF"/>
        </w:rPr>
      </w:pPr>
    </w:p>
    <w:p w14:paraId="070D9DDE" w14:textId="18E5B691" w:rsidR="002C324B" w:rsidRDefault="002C324B" w:rsidP="002C324B">
      <w:pPr>
        <w:spacing w:line="276" w:lineRule="auto"/>
        <w:rPr>
          <w:bCs/>
          <w:color w:val="171717" w:themeColor="background2" w:themeShade="1A"/>
          <w:sz w:val="22"/>
          <w:szCs w:val="22"/>
          <w:shd w:val="clear" w:color="auto" w:fill="FFFFFF"/>
        </w:rPr>
      </w:pPr>
      <w:r w:rsidRPr="002C324B">
        <w:rPr>
          <w:bCs/>
          <w:color w:val="171717" w:themeColor="background2" w:themeShade="1A"/>
          <w:sz w:val="22"/>
          <w:szCs w:val="22"/>
          <w:shd w:val="clear" w:color="auto" w:fill="FFFFFF"/>
        </w:rPr>
        <w:t>U provedbi Procedure primjenjuju se sljedeća načela:</w:t>
      </w:r>
    </w:p>
    <w:p w14:paraId="3F99A840" w14:textId="77777777" w:rsidR="002C324B" w:rsidRPr="002C324B" w:rsidRDefault="002C324B" w:rsidP="002C324B">
      <w:pPr>
        <w:spacing w:line="276" w:lineRule="auto"/>
        <w:rPr>
          <w:bCs/>
          <w:color w:val="171717" w:themeColor="background2" w:themeShade="1A"/>
          <w:sz w:val="22"/>
          <w:szCs w:val="22"/>
          <w:shd w:val="clear" w:color="auto" w:fill="FFFFFF"/>
        </w:rPr>
      </w:pPr>
    </w:p>
    <w:p w14:paraId="7F1A7F7D" w14:textId="41A04BDE" w:rsidR="002C324B" w:rsidRPr="002C324B" w:rsidRDefault="002C324B" w:rsidP="002C324B">
      <w:pPr>
        <w:spacing w:line="276" w:lineRule="auto"/>
        <w:rPr>
          <w:b/>
          <w:bCs/>
          <w:i/>
          <w:color w:val="ED7D31" w:themeColor="accent2"/>
          <w:sz w:val="22"/>
          <w:szCs w:val="22"/>
          <w:shd w:val="clear" w:color="auto" w:fill="FFFFFF"/>
        </w:rPr>
      </w:pPr>
      <w:r w:rsidRPr="002C324B">
        <w:rPr>
          <w:b/>
          <w:bCs/>
          <w:i/>
          <w:color w:val="ED7D31" w:themeColor="accent2"/>
          <w:sz w:val="22"/>
          <w:szCs w:val="22"/>
          <w:shd w:val="clear" w:color="auto" w:fill="FFFFFF"/>
        </w:rPr>
        <w:t>Načelo namjenskog trošenja</w:t>
      </w:r>
    </w:p>
    <w:p w14:paraId="31E4DA50" w14:textId="3699EC66" w:rsidR="002C324B" w:rsidRDefault="002C324B" w:rsidP="002C324B">
      <w:pPr>
        <w:spacing w:line="276" w:lineRule="auto"/>
        <w:rPr>
          <w:bCs/>
          <w:color w:val="171717" w:themeColor="background2" w:themeShade="1A"/>
          <w:sz w:val="22"/>
          <w:szCs w:val="22"/>
          <w:shd w:val="clear" w:color="auto" w:fill="FFFFFF"/>
        </w:rPr>
      </w:pPr>
      <w:r w:rsidRPr="002C324B">
        <w:rPr>
          <w:bCs/>
          <w:color w:val="171717" w:themeColor="background2" w:themeShade="1A"/>
          <w:sz w:val="22"/>
          <w:szCs w:val="22"/>
          <w:shd w:val="clear" w:color="auto" w:fill="FFFFFF"/>
        </w:rPr>
        <w:t>Kartica se može koristiti isključivo za potrebe ustanove, u okviru odobrenih aktivnosti i financijskog plana.</w:t>
      </w:r>
    </w:p>
    <w:p w14:paraId="4A0EE6FC" w14:textId="77777777" w:rsidR="002C324B" w:rsidRPr="002C324B" w:rsidRDefault="002C324B" w:rsidP="002C324B">
      <w:pPr>
        <w:spacing w:line="276" w:lineRule="auto"/>
        <w:rPr>
          <w:bCs/>
          <w:color w:val="171717" w:themeColor="background2" w:themeShade="1A"/>
          <w:sz w:val="22"/>
          <w:szCs w:val="22"/>
          <w:shd w:val="clear" w:color="auto" w:fill="FFFFFF"/>
        </w:rPr>
      </w:pPr>
    </w:p>
    <w:p w14:paraId="1BFB75DF" w14:textId="38C03AE6" w:rsidR="002C324B" w:rsidRPr="002C324B" w:rsidRDefault="002C324B" w:rsidP="002C324B">
      <w:pPr>
        <w:spacing w:line="276" w:lineRule="auto"/>
        <w:rPr>
          <w:b/>
          <w:bCs/>
          <w:i/>
          <w:color w:val="ED7D31" w:themeColor="accent2"/>
          <w:sz w:val="22"/>
          <w:szCs w:val="22"/>
          <w:shd w:val="clear" w:color="auto" w:fill="FFFFFF"/>
        </w:rPr>
      </w:pPr>
      <w:r w:rsidRPr="002C324B">
        <w:rPr>
          <w:b/>
          <w:bCs/>
          <w:i/>
          <w:color w:val="ED7D31" w:themeColor="accent2"/>
          <w:sz w:val="22"/>
          <w:szCs w:val="22"/>
          <w:shd w:val="clear" w:color="auto" w:fill="FFFFFF"/>
        </w:rPr>
        <w:t>Načelo odvojenosti funkcija</w:t>
      </w:r>
    </w:p>
    <w:p w14:paraId="5363D0B8" w14:textId="7526FDE6" w:rsidR="002C324B" w:rsidRDefault="002C324B" w:rsidP="002C324B">
      <w:pPr>
        <w:spacing w:line="276" w:lineRule="auto"/>
        <w:rPr>
          <w:bCs/>
          <w:color w:val="171717" w:themeColor="background2" w:themeShade="1A"/>
          <w:sz w:val="22"/>
          <w:szCs w:val="22"/>
          <w:shd w:val="clear" w:color="auto" w:fill="FFFFFF"/>
        </w:rPr>
      </w:pPr>
      <w:r w:rsidRPr="002C324B">
        <w:rPr>
          <w:bCs/>
          <w:color w:val="171717" w:themeColor="background2" w:themeShade="1A"/>
          <w:sz w:val="22"/>
          <w:szCs w:val="22"/>
          <w:shd w:val="clear" w:color="auto" w:fill="FFFFFF"/>
        </w:rPr>
        <w:t>Korisnici kartica, računovodstvo i ravnatelj imaju jasno razdijeljene odgovornosti kako bi se spriječile nepravilnosti.</w:t>
      </w:r>
    </w:p>
    <w:p w14:paraId="3F0720E5" w14:textId="77777777" w:rsidR="002C324B" w:rsidRPr="002C324B" w:rsidRDefault="002C324B" w:rsidP="002C324B">
      <w:pPr>
        <w:spacing w:line="276" w:lineRule="auto"/>
        <w:rPr>
          <w:bCs/>
          <w:color w:val="171717" w:themeColor="background2" w:themeShade="1A"/>
          <w:sz w:val="22"/>
          <w:szCs w:val="22"/>
          <w:shd w:val="clear" w:color="auto" w:fill="FFFFFF"/>
        </w:rPr>
      </w:pPr>
    </w:p>
    <w:p w14:paraId="54DA9F94" w14:textId="4F7C265E" w:rsidR="002C324B" w:rsidRPr="002C324B" w:rsidRDefault="002C324B" w:rsidP="002C324B">
      <w:pPr>
        <w:spacing w:line="276" w:lineRule="auto"/>
        <w:rPr>
          <w:b/>
          <w:bCs/>
          <w:i/>
          <w:color w:val="ED7D31" w:themeColor="accent2"/>
          <w:sz w:val="22"/>
          <w:szCs w:val="22"/>
          <w:shd w:val="clear" w:color="auto" w:fill="FFFFFF"/>
        </w:rPr>
      </w:pPr>
      <w:r w:rsidRPr="002C324B">
        <w:rPr>
          <w:b/>
          <w:bCs/>
          <w:i/>
          <w:color w:val="ED7D31" w:themeColor="accent2"/>
          <w:sz w:val="22"/>
          <w:szCs w:val="22"/>
          <w:shd w:val="clear" w:color="auto" w:fill="FFFFFF"/>
        </w:rPr>
        <w:t xml:space="preserve">Načelo kontrole </w:t>
      </w:r>
    </w:p>
    <w:p w14:paraId="53D73820" w14:textId="7264DC21" w:rsidR="002C324B" w:rsidRDefault="002C324B" w:rsidP="002C324B">
      <w:pPr>
        <w:spacing w:line="276" w:lineRule="auto"/>
        <w:rPr>
          <w:bCs/>
          <w:color w:val="171717" w:themeColor="background2" w:themeShade="1A"/>
          <w:sz w:val="22"/>
          <w:szCs w:val="22"/>
          <w:shd w:val="clear" w:color="auto" w:fill="FFFFFF"/>
        </w:rPr>
      </w:pPr>
      <w:r w:rsidRPr="002C324B">
        <w:rPr>
          <w:bCs/>
          <w:color w:val="171717" w:themeColor="background2" w:themeShade="1A"/>
          <w:sz w:val="22"/>
          <w:szCs w:val="22"/>
          <w:shd w:val="clear" w:color="auto" w:fill="FFFFFF"/>
        </w:rPr>
        <w:t>Svako korištenje kartice mora biti dokumentirano računom i odobrenjem, uz jasno evidentiran datum, korisnika i svrhu troška.</w:t>
      </w:r>
    </w:p>
    <w:p w14:paraId="225DCBE9" w14:textId="77777777" w:rsidR="002C324B" w:rsidRPr="002C324B" w:rsidRDefault="002C324B" w:rsidP="002C324B">
      <w:pPr>
        <w:spacing w:line="276" w:lineRule="auto"/>
        <w:rPr>
          <w:bCs/>
          <w:color w:val="171717" w:themeColor="background2" w:themeShade="1A"/>
          <w:sz w:val="22"/>
          <w:szCs w:val="22"/>
          <w:shd w:val="clear" w:color="auto" w:fill="FFFFFF"/>
        </w:rPr>
      </w:pPr>
    </w:p>
    <w:p w14:paraId="0E643AE6" w14:textId="51512411" w:rsidR="002C324B" w:rsidRPr="002C324B" w:rsidRDefault="002C324B" w:rsidP="002C324B">
      <w:pPr>
        <w:spacing w:line="276" w:lineRule="auto"/>
        <w:rPr>
          <w:b/>
          <w:bCs/>
          <w:i/>
          <w:color w:val="ED7D31" w:themeColor="accent2"/>
          <w:sz w:val="22"/>
          <w:szCs w:val="22"/>
          <w:shd w:val="clear" w:color="auto" w:fill="FFFFFF"/>
        </w:rPr>
      </w:pPr>
      <w:r w:rsidRPr="002C324B">
        <w:rPr>
          <w:b/>
          <w:bCs/>
          <w:i/>
          <w:color w:val="ED7D31" w:themeColor="accent2"/>
          <w:sz w:val="22"/>
          <w:szCs w:val="22"/>
          <w:shd w:val="clear" w:color="auto" w:fill="FFFFFF"/>
        </w:rPr>
        <w:t>Načelo uredne i potpune dokumentacije</w:t>
      </w:r>
    </w:p>
    <w:p w14:paraId="3634419B" w14:textId="3D8B53F9" w:rsidR="002C324B" w:rsidRDefault="002C324B" w:rsidP="002C324B">
      <w:pPr>
        <w:spacing w:line="276" w:lineRule="auto"/>
        <w:rPr>
          <w:bCs/>
          <w:color w:val="171717" w:themeColor="background2" w:themeShade="1A"/>
          <w:sz w:val="22"/>
          <w:szCs w:val="22"/>
          <w:shd w:val="clear" w:color="auto" w:fill="FFFFFF"/>
        </w:rPr>
      </w:pPr>
      <w:r w:rsidRPr="002C324B">
        <w:rPr>
          <w:bCs/>
          <w:color w:val="171717" w:themeColor="background2" w:themeShade="1A"/>
          <w:sz w:val="22"/>
          <w:szCs w:val="22"/>
          <w:shd w:val="clear" w:color="auto" w:fill="FFFFFF"/>
        </w:rPr>
        <w:t>Uz sve transakcije obvezno se prilaže račun, narudžbenica (ako je primjenjivo), obrazloženje troška i eventualni odobreni putni nalog.</w:t>
      </w:r>
    </w:p>
    <w:p w14:paraId="25214682" w14:textId="77777777" w:rsidR="002C324B" w:rsidRPr="002C324B" w:rsidRDefault="002C324B" w:rsidP="002C324B">
      <w:pPr>
        <w:spacing w:line="276" w:lineRule="auto"/>
        <w:rPr>
          <w:bCs/>
          <w:color w:val="171717" w:themeColor="background2" w:themeShade="1A"/>
          <w:sz w:val="22"/>
          <w:szCs w:val="22"/>
          <w:shd w:val="clear" w:color="auto" w:fill="FFFFFF"/>
        </w:rPr>
      </w:pPr>
    </w:p>
    <w:p w14:paraId="6A18C58E" w14:textId="55B695C1" w:rsidR="002C324B" w:rsidRPr="002C324B" w:rsidRDefault="002C324B" w:rsidP="002C324B">
      <w:pPr>
        <w:spacing w:line="276" w:lineRule="auto"/>
        <w:rPr>
          <w:b/>
          <w:bCs/>
          <w:i/>
          <w:color w:val="ED7D31" w:themeColor="accent2"/>
          <w:sz w:val="22"/>
          <w:szCs w:val="22"/>
          <w:shd w:val="clear" w:color="auto" w:fill="FFFFFF"/>
        </w:rPr>
      </w:pPr>
      <w:r w:rsidRPr="002C324B">
        <w:rPr>
          <w:b/>
          <w:bCs/>
          <w:i/>
          <w:color w:val="ED7D31" w:themeColor="accent2"/>
          <w:sz w:val="22"/>
          <w:szCs w:val="22"/>
          <w:shd w:val="clear" w:color="auto" w:fill="FFFFFF"/>
        </w:rPr>
        <w:t xml:space="preserve"> Načelo pravodobnosti</w:t>
      </w:r>
    </w:p>
    <w:p w14:paraId="6BB48E2F" w14:textId="0D441C9D" w:rsidR="00106C27" w:rsidRDefault="002C324B" w:rsidP="002C324B">
      <w:pPr>
        <w:spacing w:line="276" w:lineRule="auto"/>
        <w:rPr>
          <w:bCs/>
          <w:color w:val="171717" w:themeColor="background2" w:themeShade="1A"/>
          <w:sz w:val="22"/>
          <w:szCs w:val="22"/>
          <w:shd w:val="clear" w:color="auto" w:fill="FFFFFF"/>
        </w:rPr>
      </w:pPr>
      <w:r w:rsidRPr="002C324B">
        <w:rPr>
          <w:bCs/>
          <w:color w:val="171717" w:themeColor="background2" w:themeShade="1A"/>
          <w:sz w:val="22"/>
          <w:szCs w:val="22"/>
          <w:shd w:val="clear" w:color="auto" w:fill="FFFFFF"/>
        </w:rPr>
        <w:t xml:space="preserve">Dokumentacija se dostavlja odmah nakon nastanka troška, a najkasnije u roku od </w:t>
      </w:r>
      <w:r>
        <w:rPr>
          <w:bCs/>
          <w:color w:val="171717" w:themeColor="background2" w:themeShade="1A"/>
          <w:sz w:val="22"/>
          <w:szCs w:val="22"/>
          <w:shd w:val="clear" w:color="auto" w:fill="FFFFFF"/>
        </w:rPr>
        <w:t>7</w:t>
      </w:r>
      <w:r w:rsidRPr="002C324B">
        <w:rPr>
          <w:bCs/>
          <w:color w:val="171717" w:themeColor="background2" w:themeShade="1A"/>
          <w:sz w:val="22"/>
          <w:szCs w:val="22"/>
          <w:shd w:val="clear" w:color="auto" w:fill="FFFFFF"/>
        </w:rPr>
        <w:t xml:space="preserve"> dana.</w:t>
      </w:r>
    </w:p>
    <w:p w14:paraId="321AED4B" w14:textId="77777777" w:rsidR="002C324B" w:rsidRDefault="002C324B" w:rsidP="002C324B">
      <w:pPr>
        <w:spacing w:line="276" w:lineRule="auto"/>
        <w:rPr>
          <w:bCs/>
          <w:color w:val="171717" w:themeColor="background2" w:themeShade="1A"/>
          <w:sz w:val="22"/>
          <w:szCs w:val="22"/>
          <w:shd w:val="clear" w:color="auto" w:fill="FFFFFF"/>
        </w:rPr>
      </w:pPr>
    </w:p>
    <w:p w14:paraId="46E721D9" w14:textId="2C0A5980" w:rsidR="002C324B" w:rsidRPr="002C324B" w:rsidRDefault="002C324B" w:rsidP="002C324B">
      <w:pPr>
        <w:jc w:val="center"/>
        <w:rPr>
          <w:b/>
          <w:iCs/>
          <w:color w:val="404040" w:themeColor="text1" w:themeTint="BF"/>
          <w:sz w:val="22"/>
          <w:szCs w:val="22"/>
        </w:rPr>
      </w:pPr>
      <w:r w:rsidRPr="002C324B">
        <w:rPr>
          <w:b/>
          <w:iCs/>
          <w:color w:val="404040" w:themeColor="text1" w:themeTint="BF"/>
          <w:sz w:val="22"/>
          <w:szCs w:val="22"/>
        </w:rPr>
        <w:t>2.</w:t>
      </w:r>
    </w:p>
    <w:p w14:paraId="1C6858D3" w14:textId="54EDEE98" w:rsidR="002C324B" w:rsidRPr="002C324B" w:rsidRDefault="002C324B" w:rsidP="002C324B">
      <w:pPr>
        <w:jc w:val="center"/>
        <w:rPr>
          <w:b/>
          <w:iCs/>
          <w:color w:val="404040" w:themeColor="text1" w:themeTint="BF"/>
          <w:sz w:val="22"/>
          <w:szCs w:val="22"/>
        </w:rPr>
      </w:pPr>
      <w:r w:rsidRPr="002C324B">
        <w:rPr>
          <w:b/>
          <w:iCs/>
          <w:color w:val="404040" w:themeColor="text1" w:themeTint="BF"/>
          <w:sz w:val="22"/>
          <w:szCs w:val="22"/>
        </w:rPr>
        <w:t>DODJELA I KORIŠTENJE POSLOVNIH KARTICA</w:t>
      </w:r>
    </w:p>
    <w:p w14:paraId="6A245B0F" w14:textId="77777777" w:rsidR="002C324B" w:rsidRPr="002C324B" w:rsidRDefault="002C324B" w:rsidP="002C324B">
      <w:pPr>
        <w:rPr>
          <w:b/>
          <w:iCs/>
          <w:color w:val="404040" w:themeColor="text1" w:themeTint="BF"/>
          <w:sz w:val="22"/>
          <w:szCs w:val="22"/>
        </w:rPr>
      </w:pPr>
      <w:r w:rsidRPr="002C324B">
        <w:rPr>
          <w:b/>
          <w:iCs/>
          <w:color w:val="404040" w:themeColor="text1" w:themeTint="BF"/>
          <w:sz w:val="22"/>
          <w:szCs w:val="22"/>
        </w:rPr>
        <w:t>2.1. Dodjela kartice</w:t>
      </w:r>
    </w:p>
    <w:p w14:paraId="0FC64870" w14:textId="77777777" w:rsidR="002C324B" w:rsidRPr="002C324B" w:rsidRDefault="002C324B" w:rsidP="002C324B">
      <w:pPr>
        <w:rPr>
          <w:iCs/>
          <w:color w:val="404040" w:themeColor="text1" w:themeTint="BF"/>
          <w:sz w:val="22"/>
          <w:szCs w:val="22"/>
        </w:rPr>
      </w:pPr>
    </w:p>
    <w:p w14:paraId="515E4412" w14:textId="71CB6391" w:rsidR="002C324B" w:rsidRPr="002C324B" w:rsidRDefault="002C324B" w:rsidP="00150BCC">
      <w:pPr>
        <w:spacing w:line="276" w:lineRule="auto"/>
        <w:rPr>
          <w:iCs/>
          <w:color w:val="404040" w:themeColor="text1" w:themeTint="BF"/>
          <w:sz w:val="22"/>
          <w:szCs w:val="22"/>
        </w:rPr>
      </w:pPr>
      <w:r w:rsidRPr="002C324B">
        <w:rPr>
          <w:iCs/>
          <w:color w:val="404040" w:themeColor="text1" w:themeTint="BF"/>
          <w:sz w:val="22"/>
          <w:szCs w:val="22"/>
        </w:rPr>
        <w:t>Poslovna kartica može biti dodijeljena:</w:t>
      </w:r>
    </w:p>
    <w:p w14:paraId="7519E268" w14:textId="22B7AD3C" w:rsidR="002C324B" w:rsidRPr="002C324B" w:rsidRDefault="002C324B" w:rsidP="00150BCC">
      <w:pPr>
        <w:spacing w:line="276" w:lineRule="auto"/>
        <w:rPr>
          <w:iCs/>
          <w:color w:val="404040" w:themeColor="text1" w:themeTint="BF"/>
          <w:sz w:val="22"/>
          <w:szCs w:val="22"/>
        </w:rPr>
      </w:pPr>
      <w:r w:rsidRPr="002C324B">
        <w:rPr>
          <w:iCs/>
          <w:color w:val="404040" w:themeColor="text1" w:themeTint="BF"/>
          <w:sz w:val="22"/>
          <w:szCs w:val="22"/>
        </w:rPr>
        <w:t>ravnateljici,</w:t>
      </w:r>
    </w:p>
    <w:p w14:paraId="5F2119CF" w14:textId="7B7D9E80" w:rsidR="002C324B" w:rsidRPr="002C324B" w:rsidRDefault="002C324B" w:rsidP="00150BCC">
      <w:pPr>
        <w:spacing w:line="276" w:lineRule="auto"/>
        <w:rPr>
          <w:iCs/>
          <w:color w:val="404040" w:themeColor="text1" w:themeTint="BF"/>
          <w:sz w:val="22"/>
          <w:szCs w:val="22"/>
        </w:rPr>
      </w:pPr>
      <w:r w:rsidRPr="002C324B">
        <w:rPr>
          <w:iCs/>
          <w:color w:val="404040" w:themeColor="text1" w:themeTint="BF"/>
          <w:sz w:val="22"/>
          <w:szCs w:val="22"/>
        </w:rPr>
        <w:t>voditelju računovodstva,</w:t>
      </w:r>
    </w:p>
    <w:p w14:paraId="13E7F970" w14:textId="77777777" w:rsidR="002C324B" w:rsidRPr="002C324B" w:rsidRDefault="002C324B" w:rsidP="00150BCC">
      <w:pPr>
        <w:spacing w:line="276" w:lineRule="auto"/>
        <w:rPr>
          <w:iCs/>
          <w:color w:val="404040" w:themeColor="text1" w:themeTint="BF"/>
          <w:sz w:val="22"/>
          <w:szCs w:val="22"/>
        </w:rPr>
      </w:pPr>
      <w:r w:rsidRPr="002C324B">
        <w:rPr>
          <w:iCs/>
          <w:color w:val="404040" w:themeColor="text1" w:themeTint="BF"/>
          <w:sz w:val="22"/>
          <w:szCs w:val="22"/>
        </w:rPr>
        <w:t>drugim osobama uz pisanu odluku ravnateljice kada je to opravdano prirodom posla.</w:t>
      </w:r>
    </w:p>
    <w:p w14:paraId="4558EBFE" w14:textId="77777777" w:rsidR="002C324B" w:rsidRPr="002C324B" w:rsidRDefault="002C324B" w:rsidP="002C324B">
      <w:pPr>
        <w:rPr>
          <w:iCs/>
          <w:color w:val="404040" w:themeColor="text1" w:themeTint="BF"/>
          <w:sz w:val="22"/>
          <w:szCs w:val="22"/>
        </w:rPr>
      </w:pPr>
    </w:p>
    <w:p w14:paraId="7A115E64" w14:textId="1D368E30" w:rsidR="002C324B" w:rsidRDefault="002C324B" w:rsidP="002C324B">
      <w:pPr>
        <w:rPr>
          <w:iCs/>
          <w:color w:val="404040" w:themeColor="text1" w:themeTint="BF"/>
          <w:sz w:val="22"/>
          <w:szCs w:val="22"/>
        </w:rPr>
      </w:pPr>
    </w:p>
    <w:p w14:paraId="50F97A50" w14:textId="77777777" w:rsidR="00150BCC" w:rsidRPr="002C324B" w:rsidRDefault="00150BCC" w:rsidP="002C324B">
      <w:pPr>
        <w:rPr>
          <w:iCs/>
          <w:color w:val="404040" w:themeColor="text1" w:themeTint="BF"/>
          <w:sz w:val="22"/>
          <w:szCs w:val="22"/>
        </w:rPr>
      </w:pPr>
    </w:p>
    <w:p w14:paraId="075F236F" w14:textId="77777777" w:rsidR="002C324B" w:rsidRPr="002C324B" w:rsidRDefault="002C324B" w:rsidP="002C324B">
      <w:pPr>
        <w:rPr>
          <w:b/>
          <w:iCs/>
          <w:color w:val="0D0D0D" w:themeColor="text1" w:themeTint="F2"/>
          <w:sz w:val="22"/>
          <w:szCs w:val="22"/>
        </w:rPr>
      </w:pPr>
      <w:r w:rsidRPr="002C324B">
        <w:rPr>
          <w:b/>
          <w:iCs/>
          <w:color w:val="0D0D0D" w:themeColor="text1" w:themeTint="F2"/>
          <w:sz w:val="22"/>
          <w:szCs w:val="22"/>
        </w:rPr>
        <w:t>2.2. Namjena korištenja</w:t>
      </w:r>
    </w:p>
    <w:p w14:paraId="67DF0B99" w14:textId="77777777" w:rsidR="002C324B" w:rsidRPr="002C324B" w:rsidRDefault="002C324B" w:rsidP="002C324B">
      <w:pPr>
        <w:rPr>
          <w:iCs/>
          <w:color w:val="0D0D0D" w:themeColor="text1" w:themeTint="F2"/>
          <w:sz w:val="22"/>
          <w:szCs w:val="22"/>
        </w:rPr>
      </w:pPr>
    </w:p>
    <w:p w14:paraId="39F55495" w14:textId="001E7B1C" w:rsidR="002C324B" w:rsidRPr="002C324B" w:rsidRDefault="002C324B" w:rsidP="00150BCC">
      <w:pPr>
        <w:spacing w:line="276" w:lineRule="auto"/>
        <w:rPr>
          <w:iCs/>
          <w:color w:val="0D0D0D" w:themeColor="text1" w:themeTint="F2"/>
          <w:sz w:val="22"/>
          <w:szCs w:val="22"/>
        </w:rPr>
      </w:pPr>
      <w:r w:rsidRPr="002C324B">
        <w:rPr>
          <w:iCs/>
          <w:color w:val="0D0D0D" w:themeColor="text1" w:themeTint="F2"/>
          <w:sz w:val="22"/>
          <w:szCs w:val="22"/>
        </w:rPr>
        <w:t>Kartica se može koristiti za:</w:t>
      </w:r>
    </w:p>
    <w:p w14:paraId="79A9A706" w14:textId="6F521E2F" w:rsidR="002C324B" w:rsidRPr="00150BCC" w:rsidRDefault="002C324B" w:rsidP="00F63CC9">
      <w:pPr>
        <w:pStyle w:val="Odlomakpopisa"/>
        <w:numPr>
          <w:ilvl w:val="0"/>
          <w:numId w:val="2"/>
        </w:numPr>
        <w:spacing w:line="276" w:lineRule="auto"/>
        <w:rPr>
          <w:iCs/>
          <w:color w:val="0D0D0D" w:themeColor="text1" w:themeTint="F2"/>
          <w:sz w:val="22"/>
          <w:szCs w:val="22"/>
        </w:rPr>
      </w:pPr>
      <w:r w:rsidRPr="002C324B">
        <w:rPr>
          <w:iCs/>
          <w:color w:val="0D0D0D" w:themeColor="text1" w:themeTint="F2"/>
          <w:sz w:val="22"/>
          <w:szCs w:val="22"/>
        </w:rPr>
        <w:t>službena putovanja,</w:t>
      </w:r>
    </w:p>
    <w:p w14:paraId="6B44F940" w14:textId="67A66D4D" w:rsidR="002C324B" w:rsidRPr="00150BCC" w:rsidRDefault="002C324B" w:rsidP="00F63CC9">
      <w:pPr>
        <w:pStyle w:val="Odlomakpopisa"/>
        <w:numPr>
          <w:ilvl w:val="0"/>
          <w:numId w:val="2"/>
        </w:numPr>
        <w:spacing w:line="276" w:lineRule="auto"/>
        <w:rPr>
          <w:iCs/>
          <w:color w:val="0D0D0D" w:themeColor="text1" w:themeTint="F2"/>
          <w:sz w:val="22"/>
          <w:szCs w:val="22"/>
        </w:rPr>
      </w:pPr>
      <w:r w:rsidRPr="002C324B">
        <w:rPr>
          <w:iCs/>
          <w:color w:val="0D0D0D" w:themeColor="text1" w:themeTint="F2"/>
          <w:sz w:val="22"/>
          <w:szCs w:val="22"/>
        </w:rPr>
        <w:t>reprezentaciju sukladno internim aktima,</w:t>
      </w:r>
    </w:p>
    <w:p w14:paraId="501AFF6A" w14:textId="77777777" w:rsidR="002C324B" w:rsidRPr="002C324B" w:rsidRDefault="002C324B" w:rsidP="00F63CC9">
      <w:pPr>
        <w:pStyle w:val="Odlomakpopisa"/>
        <w:numPr>
          <w:ilvl w:val="0"/>
          <w:numId w:val="2"/>
        </w:numPr>
        <w:spacing w:line="276" w:lineRule="auto"/>
        <w:rPr>
          <w:rFonts w:ascii="Candara" w:hAnsi="Candara"/>
          <w:iCs/>
          <w:color w:val="0D0D0D" w:themeColor="text1" w:themeTint="F2"/>
          <w:sz w:val="22"/>
          <w:szCs w:val="22"/>
        </w:rPr>
      </w:pPr>
      <w:r w:rsidRPr="002C324B">
        <w:rPr>
          <w:iCs/>
          <w:color w:val="0D0D0D" w:themeColor="text1" w:themeTint="F2"/>
          <w:sz w:val="22"/>
          <w:szCs w:val="22"/>
        </w:rPr>
        <w:t>druge troškove koje nije moguće pravodobno provesti putem narudžbenice ili klasične procedure</w:t>
      </w:r>
      <w:r w:rsidRPr="002C324B">
        <w:rPr>
          <w:rFonts w:ascii="Candara" w:hAnsi="Candara"/>
          <w:iCs/>
          <w:color w:val="0D0D0D" w:themeColor="text1" w:themeTint="F2"/>
          <w:sz w:val="22"/>
          <w:szCs w:val="22"/>
        </w:rPr>
        <w:t>.</w:t>
      </w:r>
    </w:p>
    <w:p w14:paraId="36C56664" w14:textId="77777777" w:rsidR="002C324B" w:rsidRPr="002C324B" w:rsidRDefault="002C324B" w:rsidP="002C324B">
      <w:pPr>
        <w:rPr>
          <w:rFonts w:ascii="Candara" w:hAnsi="Candara"/>
          <w:iCs/>
          <w:color w:val="0D0D0D" w:themeColor="text1" w:themeTint="F2"/>
          <w:sz w:val="22"/>
          <w:szCs w:val="22"/>
        </w:rPr>
      </w:pPr>
    </w:p>
    <w:p w14:paraId="4DF5DED9" w14:textId="77777777" w:rsidR="002C324B" w:rsidRPr="002C324B" w:rsidRDefault="002C324B" w:rsidP="002C324B">
      <w:pPr>
        <w:rPr>
          <w:iCs/>
          <w:color w:val="0D0D0D" w:themeColor="text1" w:themeTint="F2"/>
          <w:sz w:val="22"/>
          <w:szCs w:val="22"/>
        </w:rPr>
      </w:pPr>
      <w:r w:rsidRPr="002C324B">
        <w:rPr>
          <w:iCs/>
          <w:color w:val="0D0D0D" w:themeColor="text1" w:themeTint="F2"/>
          <w:sz w:val="22"/>
          <w:szCs w:val="22"/>
        </w:rPr>
        <w:t>Zabranjeno je:</w:t>
      </w:r>
    </w:p>
    <w:p w14:paraId="6C730079" w14:textId="77777777" w:rsidR="002C324B" w:rsidRPr="002C324B" w:rsidRDefault="002C324B" w:rsidP="002C324B">
      <w:pPr>
        <w:rPr>
          <w:iCs/>
          <w:color w:val="0D0D0D" w:themeColor="text1" w:themeTint="F2"/>
          <w:sz w:val="22"/>
          <w:szCs w:val="22"/>
        </w:rPr>
      </w:pPr>
    </w:p>
    <w:p w14:paraId="1F830A32" w14:textId="60E9073E" w:rsidR="002C324B" w:rsidRPr="00150BCC" w:rsidRDefault="002C324B" w:rsidP="00F63CC9">
      <w:pPr>
        <w:pStyle w:val="Odlomakpopisa"/>
        <w:numPr>
          <w:ilvl w:val="0"/>
          <w:numId w:val="3"/>
        </w:numPr>
        <w:rPr>
          <w:iCs/>
          <w:color w:val="0D0D0D" w:themeColor="text1" w:themeTint="F2"/>
          <w:sz w:val="22"/>
          <w:szCs w:val="22"/>
        </w:rPr>
      </w:pPr>
      <w:r w:rsidRPr="002C324B">
        <w:rPr>
          <w:iCs/>
          <w:color w:val="0D0D0D" w:themeColor="text1" w:themeTint="F2"/>
          <w:sz w:val="22"/>
          <w:szCs w:val="22"/>
        </w:rPr>
        <w:t>podizanje gotovine,</w:t>
      </w:r>
    </w:p>
    <w:p w14:paraId="65FA0A3C" w14:textId="55FB4FAE" w:rsidR="002C324B" w:rsidRPr="00150BCC" w:rsidRDefault="002C324B" w:rsidP="00F63CC9">
      <w:pPr>
        <w:pStyle w:val="Odlomakpopisa"/>
        <w:numPr>
          <w:ilvl w:val="0"/>
          <w:numId w:val="3"/>
        </w:numPr>
        <w:rPr>
          <w:iCs/>
          <w:color w:val="0D0D0D" w:themeColor="text1" w:themeTint="F2"/>
          <w:sz w:val="22"/>
          <w:szCs w:val="22"/>
        </w:rPr>
      </w:pPr>
      <w:r w:rsidRPr="002C324B">
        <w:rPr>
          <w:iCs/>
          <w:color w:val="0D0D0D" w:themeColor="text1" w:themeTint="F2"/>
          <w:sz w:val="22"/>
          <w:szCs w:val="22"/>
        </w:rPr>
        <w:t>privatna potrošnja,</w:t>
      </w:r>
    </w:p>
    <w:p w14:paraId="10C8C814" w14:textId="71082EC9" w:rsidR="00106C27" w:rsidRDefault="002C324B" w:rsidP="00F63CC9">
      <w:pPr>
        <w:pStyle w:val="Odlomakpopisa"/>
        <w:numPr>
          <w:ilvl w:val="0"/>
          <w:numId w:val="3"/>
        </w:numPr>
        <w:rPr>
          <w:iCs/>
          <w:color w:val="0D0D0D" w:themeColor="text1" w:themeTint="F2"/>
          <w:sz w:val="22"/>
          <w:szCs w:val="22"/>
        </w:rPr>
      </w:pPr>
      <w:r w:rsidRPr="002C324B">
        <w:rPr>
          <w:iCs/>
          <w:color w:val="0D0D0D" w:themeColor="text1" w:themeTint="F2"/>
          <w:sz w:val="22"/>
          <w:szCs w:val="22"/>
        </w:rPr>
        <w:t>plaćanje troškova koji nisu unaprijed odobreni.</w:t>
      </w:r>
    </w:p>
    <w:p w14:paraId="61F7D8D1" w14:textId="2FC5158A" w:rsidR="002C324B" w:rsidRDefault="002C324B" w:rsidP="002C324B">
      <w:pPr>
        <w:rPr>
          <w:iCs/>
          <w:color w:val="0D0D0D" w:themeColor="text1" w:themeTint="F2"/>
          <w:sz w:val="22"/>
          <w:szCs w:val="22"/>
        </w:rPr>
      </w:pPr>
    </w:p>
    <w:p w14:paraId="4EB3B230" w14:textId="60A5B7D9" w:rsidR="002C324B" w:rsidRPr="002C324B" w:rsidRDefault="002C324B" w:rsidP="002C324B">
      <w:pPr>
        <w:jc w:val="center"/>
        <w:rPr>
          <w:b/>
          <w:iCs/>
          <w:color w:val="0D0D0D" w:themeColor="text1" w:themeTint="F2"/>
          <w:sz w:val="22"/>
          <w:szCs w:val="22"/>
        </w:rPr>
      </w:pPr>
      <w:r w:rsidRPr="002C324B">
        <w:rPr>
          <w:b/>
          <w:iCs/>
          <w:color w:val="0D0D0D" w:themeColor="text1" w:themeTint="F2"/>
          <w:sz w:val="22"/>
          <w:szCs w:val="22"/>
        </w:rPr>
        <w:t>3.</w:t>
      </w:r>
    </w:p>
    <w:p w14:paraId="36D81D49" w14:textId="508ADDA4" w:rsidR="002C324B" w:rsidRDefault="002C324B" w:rsidP="002C324B">
      <w:pPr>
        <w:jc w:val="center"/>
        <w:rPr>
          <w:b/>
          <w:iCs/>
          <w:color w:val="0D0D0D" w:themeColor="text1" w:themeTint="F2"/>
          <w:sz w:val="22"/>
          <w:szCs w:val="22"/>
        </w:rPr>
      </w:pPr>
      <w:r w:rsidRPr="002C324B">
        <w:rPr>
          <w:b/>
          <w:iCs/>
          <w:color w:val="0D0D0D" w:themeColor="text1" w:themeTint="F2"/>
          <w:sz w:val="22"/>
          <w:szCs w:val="22"/>
        </w:rPr>
        <w:t>POSTUPAK KORIŠTENJA POSLOVNE KARTICE</w:t>
      </w:r>
    </w:p>
    <w:p w14:paraId="7A65C64C" w14:textId="2D755D21" w:rsidR="002C324B" w:rsidRDefault="002C324B" w:rsidP="002C324B">
      <w:pPr>
        <w:jc w:val="center"/>
        <w:rPr>
          <w:b/>
          <w:iCs/>
          <w:color w:val="0D0D0D" w:themeColor="text1" w:themeTint="F2"/>
          <w:sz w:val="22"/>
          <w:szCs w:val="22"/>
        </w:rPr>
      </w:pP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4"/>
        <w:gridCol w:w="4995"/>
        <w:gridCol w:w="1912"/>
        <w:gridCol w:w="1315"/>
      </w:tblGrid>
      <w:tr w:rsidR="002C324B" w14:paraId="7F62CBF1" w14:textId="77777777" w:rsidTr="002C32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A430BE" w14:textId="77777777" w:rsidR="002C324B" w:rsidRDefault="002C324B">
            <w:pPr>
              <w:jc w:val="center"/>
              <w:rPr>
                <w:b/>
                <w:bCs/>
              </w:rPr>
            </w:pPr>
            <w:r>
              <w:rPr>
                <w:rStyle w:val="Naglaeno"/>
              </w:rPr>
              <w:t>Korak</w:t>
            </w:r>
          </w:p>
        </w:tc>
        <w:tc>
          <w:tcPr>
            <w:tcW w:w="0" w:type="auto"/>
            <w:vAlign w:val="center"/>
            <w:hideMark/>
          </w:tcPr>
          <w:p w14:paraId="66EECC74" w14:textId="77777777" w:rsidR="002C324B" w:rsidRDefault="002C324B">
            <w:pPr>
              <w:jc w:val="center"/>
              <w:rPr>
                <w:b/>
                <w:bCs/>
              </w:rPr>
            </w:pPr>
            <w:r>
              <w:rPr>
                <w:rStyle w:val="Naglaeno"/>
              </w:rPr>
              <w:t>Aktivnost</w:t>
            </w:r>
          </w:p>
        </w:tc>
        <w:tc>
          <w:tcPr>
            <w:tcW w:w="0" w:type="auto"/>
            <w:vAlign w:val="center"/>
            <w:hideMark/>
          </w:tcPr>
          <w:p w14:paraId="72265967" w14:textId="77777777" w:rsidR="002C324B" w:rsidRDefault="002C324B">
            <w:pPr>
              <w:jc w:val="center"/>
              <w:rPr>
                <w:b/>
                <w:bCs/>
              </w:rPr>
            </w:pPr>
            <w:r>
              <w:rPr>
                <w:rStyle w:val="Naglaeno"/>
              </w:rPr>
              <w:t>Odgovornost</w:t>
            </w:r>
          </w:p>
        </w:tc>
        <w:tc>
          <w:tcPr>
            <w:tcW w:w="0" w:type="auto"/>
            <w:vAlign w:val="center"/>
            <w:hideMark/>
          </w:tcPr>
          <w:p w14:paraId="4440A766" w14:textId="77777777" w:rsidR="002C324B" w:rsidRDefault="002C324B">
            <w:pPr>
              <w:jc w:val="center"/>
              <w:rPr>
                <w:b/>
                <w:bCs/>
              </w:rPr>
            </w:pPr>
            <w:r>
              <w:rPr>
                <w:rStyle w:val="Naglaeno"/>
              </w:rPr>
              <w:t>Rok</w:t>
            </w:r>
          </w:p>
        </w:tc>
      </w:tr>
      <w:tr w:rsidR="002C324B" w14:paraId="174BF272" w14:textId="77777777" w:rsidTr="002C32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6DF3B" w14:textId="77777777" w:rsidR="002C324B" w:rsidRDefault="002C324B">
            <w:r>
              <w:rPr>
                <w:rStyle w:val="Naglaeno"/>
              </w:rPr>
              <w:t>1. Odobrenje troška</w:t>
            </w:r>
          </w:p>
        </w:tc>
        <w:tc>
          <w:tcPr>
            <w:tcW w:w="0" w:type="auto"/>
            <w:vAlign w:val="center"/>
            <w:hideMark/>
          </w:tcPr>
          <w:p w14:paraId="301E8585" w14:textId="43574EAB" w:rsidR="002C324B" w:rsidRDefault="002C324B">
            <w:r>
              <w:t>Prije korištenja kartice korisnik traži usmeno ili pisano odobrenje ravnatelj</w:t>
            </w:r>
            <w:r w:rsidR="003D243A">
              <w:t>a</w:t>
            </w:r>
            <w:r>
              <w:t>.</w:t>
            </w:r>
          </w:p>
        </w:tc>
        <w:tc>
          <w:tcPr>
            <w:tcW w:w="0" w:type="auto"/>
            <w:vAlign w:val="center"/>
            <w:hideMark/>
          </w:tcPr>
          <w:p w14:paraId="1DF503CE" w14:textId="68691CED" w:rsidR="002C324B" w:rsidRDefault="002C324B">
            <w:r>
              <w:t>Korisnik kartice + ravnatelj</w:t>
            </w:r>
          </w:p>
        </w:tc>
        <w:tc>
          <w:tcPr>
            <w:tcW w:w="0" w:type="auto"/>
            <w:vAlign w:val="center"/>
            <w:hideMark/>
          </w:tcPr>
          <w:p w14:paraId="5B9FAA0F" w14:textId="77777777" w:rsidR="002C324B" w:rsidRDefault="002C324B">
            <w:r>
              <w:t>Prije troška</w:t>
            </w:r>
          </w:p>
        </w:tc>
      </w:tr>
      <w:tr w:rsidR="002C324B" w14:paraId="5D5B129A" w14:textId="77777777" w:rsidTr="002C32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0AF98" w14:textId="77777777" w:rsidR="002C324B" w:rsidRDefault="002C324B">
            <w:r>
              <w:rPr>
                <w:rStyle w:val="Naglaeno"/>
              </w:rPr>
              <w:t>2. Plaćanje karticom</w:t>
            </w:r>
          </w:p>
        </w:tc>
        <w:tc>
          <w:tcPr>
            <w:tcW w:w="0" w:type="auto"/>
            <w:vAlign w:val="center"/>
            <w:hideMark/>
          </w:tcPr>
          <w:p w14:paraId="4A7D2C31" w14:textId="77777777" w:rsidR="002C324B" w:rsidRDefault="002C324B">
            <w:r>
              <w:t>Plaćanje prema odobrenoj svrsi. Korisnik mora uzeti račun (fiskalni ili inozemni).</w:t>
            </w:r>
          </w:p>
        </w:tc>
        <w:tc>
          <w:tcPr>
            <w:tcW w:w="0" w:type="auto"/>
            <w:vAlign w:val="center"/>
            <w:hideMark/>
          </w:tcPr>
          <w:p w14:paraId="3F1522B3" w14:textId="77777777" w:rsidR="002C324B" w:rsidRDefault="002C324B">
            <w:r>
              <w:t>Korisnik kartice</w:t>
            </w:r>
          </w:p>
        </w:tc>
        <w:tc>
          <w:tcPr>
            <w:tcW w:w="0" w:type="auto"/>
            <w:vAlign w:val="center"/>
            <w:hideMark/>
          </w:tcPr>
          <w:p w14:paraId="28E11122" w14:textId="77777777" w:rsidR="002C324B" w:rsidRDefault="002C324B">
            <w:r>
              <w:t>Odmah</w:t>
            </w:r>
          </w:p>
        </w:tc>
      </w:tr>
      <w:tr w:rsidR="002C324B" w14:paraId="56D1E916" w14:textId="77777777" w:rsidTr="002C32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58234" w14:textId="77777777" w:rsidR="002C324B" w:rsidRDefault="002C324B">
            <w:r>
              <w:rPr>
                <w:rStyle w:val="Naglaeno"/>
              </w:rPr>
              <w:t>3. Dostava dokumentacije</w:t>
            </w:r>
          </w:p>
        </w:tc>
        <w:tc>
          <w:tcPr>
            <w:tcW w:w="0" w:type="auto"/>
            <w:vAlign w:val="center"/>
            <w:hideMark/>
          </w:tcPr>
          <w:p w14:paraId="44C0B9B7" w14:textId="77777777" w:rsidR="002C324B" w:rsidRDefault="002C324B">
            <w:r>
              <w:t>Račun, obrazloženje, putni nalog (ako postoji) predaju se računovodstvu.</w:t>
            </w:r>
          </w:p>
        </w:tc>
        <w:tc>
          <w:tcPr>
            <w:tcW w:w="0" w:type="auto"/>
            <w:vAlign w:val="center"/>
            <w:hideMark/>
          </w:tcPr>
          <w:p w14:paraId="30A17D7E" w14:textId="77777777" w:rsidR="002C324B" w:rsidRDefault="002C324B">
            <w:r>
              <w:t>Korisnik kartice</w:t>
            </w:r>
          </w:p>
        </w:tc>
        <w:tc>
          <w:tcPr>
            <w:tcW w:w="0" w:type="auto"/>
            <w:vAlign w:val="center"/>
            <w:hideMark/>
          </w:tcPr>
          <w:p w14:paraId="3E5826B6" w14:textId="77777777" w:rsidR="002C324B" w:rsidRDefault="002C324B">
            <w:r>
              <w:t>Najkasnije 3 dana</w:t>
            </w:r>
          </w:p>
        </w:tc>
      </w:tr>
      <w:tr w:rsidR="002C324B" w14:paraId="78042FE6" w14:textId="77777777" w:rsidTr="002C32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7CA15" w14:textId="77777777" w:rsidR="002C324B" w:rsidRDefault="002C324B">
            <w:r>
              <w:rPr>
                <w:rStyle w:val="Naglaeno"/>
              </w:rPr>
              <w:t>4. Suštinska kontrola</w:t>
            </w:r>
          </w:p>
        </w:tc>
        <w:tc>
          <w:tcPr>
            <w:tcW w:w="0" w:type="auto"/>
            <w:vAlign w:val="center"/>
            <w:hideMark/>
          </w:tcPr>
          <w:p w14:paraId="50406058" w14:textId="77777777" w:rsidR="002C324B" w:rsidRDefault="002C324B">
            <w:r>
              <w:t>Provjera opravdanosti, količina, namjene i povezanosti s odobrenim troškom.</w:t>
            </w:r>
          </w:p>
        </w:tc>
        <w:tc>
          <w:tcPr>
            <w:tcW w:w="0" w:type="auto"/>
            <w:vAlign w:val="center"/>
            <w:hideMark/>
          </w:tcPr>
          <w:p w14:paraId="50BCEC34" w14:textId="77777777" w:rsidR="002C324B" w:rsidRDefault="002C324B">
            <w:r>
              <w:t>Računovodstvo</w:t>
            </w:r>
          </w:p>
        </w:tc>
        <w:tc>
          <w:tcPr>
            <w:tcW w:w="0" w:type="auto"/>
            <w:vAlign w:val="center"/>
            <w:hideMark/>
          </w:tcPr>
          <w:p w14:paraId="7ABE77BB" w14:textId="77777777" w:rsidR="002C324B" w:rsidRDefault="002C324B">
            <w:r>
              <w:t>2 dana</w:t>
            </w:r>
          </w:p>
        </w:tc>
      </w:tr>
      <w:tr w:rsidR="002C324B" w14:paraId="3FF9017F" w14:textId="77777777" w:rsidTr="002C32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E8B35" w14:textId="77777777" w:rsidR="002C324B" w:rsidRDefault="002C324B">
            <w:r>
              <w:rPr>
                <w:rStyle w:val="Naglaeno"/>
              </w:rPr>
              <w:t>5. Računovodstvena kontrola</w:t>
            </w:r>
          </w:p>
        </w:tc>
        <w:tc>
          <w:tcPr>
            <w:tcW w:w="0" w:type="auto"/>
            <w:vAlign w:val="center"/>
            <w:hideMark/>
          </w:tcPr>
          <w:p w14:paraId="6A1F4572" w14:textId="77777777" w:rsidR="002C324B" w:rsidRDefault="002C324B">
            <w:r>
              <w:t>Provjera formalne ispravnosti računa i usklađenosti s planom.</w:t>
            </w:r>
          </w:p>
        </w:tc>
        <w:tc>
          <w:tcPr>
            <w:tcW w:w="0" w:type="auto"/>
            <w:vAlign w:val="center"/>
            <w:hideMark/>
          </w:tcPr>
          <w:p w14:paraId="4CB81469" w14:textId="77777777" w:rsidR="002C324B" w:rsidRDefault="002C324B">
            <w:r>
              <w:t>Voditelj računovodstva</w:t>
            </w:r>
          </w:p>
        </w:tc>
        <w:tc>
          <w:tcPr>
            <w:tcW w:w="0" w:type="auto"/>
            <w:vAlign w:val="center"/>
            <w:hideMark/>
          </w:tcPr>
          <w:p w14:paraId="4CF3CC7F" w14:textId="77777777" w:rsidR="002C324B" w:rsidRDefault="002C324B">
            <w:r>
              <w:t>1 dan</w:t>
            </w:r>
          </w:p>
        </w:tc>
      </w:tr>
      <w:tr w:rsidR="002C324B" w14:paraId="56150D0E" w14:textId="77777777" w:rsidTr="002C32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B4B6A" w14:textId="77777777" w:rsidR="002C324B" w:rsidRDefault="002C324B">
            <w:r>
              <w:rPr>
                <w:rStyle w:val="Naglaeno"/>
              </w:rPr>
              <w:t>6. Odobrenje i knjiženje</w:t>
            </w:r>
          </w:p>
        </w:tc>
        <w:tc>
          <w:tcPr>
            <w:tcW w:w="0" w:type="auto"/>
            <w:vAlign w:val="center"/>
            <w:hideMark/>
          </w:tcPr>
          <w:p w14:paraId="0248F907" w14:textId="5BE381A8" w:rsidR="002C324B" w:rsidRDefault="002C324B">
            <w:r>
              <w:t xml:space="preserve">Ravnatelj potvrđuje trošak; račun se knjiži prema kontima, </w:t>
            </w:r>
            <w:r w:rsidR="003D243A">
              <w:t>aktivnostima</w:t>
            </w:r>
            <w:r>
              <w:t xml:space="preserve"> i izvorima financiranja.</w:t>
            </w:r>
          </w:p>
        </w:tc>
        <w:tc>
          <w:tcPr>
            <w:tcW w:w="0" w:type="auto"/>
            <w:vAlign w:val="center"/>
            <w:hideMark/>
          </w:tcPr>
          <w:p w14:paraId="44863B03" w14:textId="3B6BD670" w:rsidR="002C324B" w:rsidRDefault="002C324B">
            <w:r>
              <w:t>Ravnatelj + računovodstvo</w:t>
            </w:r>
          </w:p>
        </w:tc>
        <w:tc>
          <w:tcPr>
            <w:tcW w:w="0" w:type="auto"/>
            <w:vAlign w:val="center"/>
            <w:hideMark/>
          </w:tcPr>
          <w:p w14:paraId="6C92C824" w14:textId="77777777" w:rsidR="002C324B" w:rsidRDefault="002C324B">
            <w:r>
              <w:t>1 dan</w:t>
            </w:r>
          </w:p>
        </w:tc>
      </w:tr>
      <w:tr w:rsidR="002C324B" w14:paraId="7C14E3E5" w14:textId="77777777" w:rsidTr="007A50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2B538" w14:textId="77777777" w:rsidR="002C324B" w:rsidRDefault="002C324B">
            <w:r>
              <w:rPr>
                <w:rStyle w:val="Naglaeno"/>
              </w:rPr>
              <w:t>7. Mjesečno usklađenje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0EE4BB" w14:textId="5B61635C" w:rsidR="002C324B" w:rsidRDefault="007A5078">
            <w:r>
              <w:t xml:space="preserve">Usklađenje izvoda </w:t>
            </w:r>
            <w:proofErr w:type="spellStart"/>
            <w:r>
              <w:t>kartičara</w:t>
            </w:r>
            <w:proofErr w:type="spellEnd"/>
            <w:r>
              <w:t xml:space="preserve"> i zaprimljene knjigovodstvene dokumentacije određene kartice (</w:t>
            </w:r>
            <w:r w:rsidRPr="007A5078">
              <w:t>banke) i stanja potrošnje poslovne kartice.</w:t>
            </w:r>
          </w:p>
        </w:tc>
        <w:tc>
          <w:tcPr>
            <w:tcW w:w="0" w:type="auto"/>
            <w:vAlign w:val="center"/>
            <w:hideMark/>
          </w:tcPr>
          <w:p w14:paraId="3F69CD66" w14:textId="77777777" w:rsidR="002C324B" w:rsidRDefault="002C324B">
            <w:r>
              <w:t>Računovodstvo</w:t>
            </w:r>
          </w:p>
        </w:tc>
        <w:tc>
          <w:tcPr>
            <w:tcW w:w="0" w:type="auto"/>
            <w:vAlign w:val="center"/>
            <w:hideMark/>
          </w:tcPr>
          <w:p w14:paraId="58F9A3FC" w14:textId="77777777" w:rsidR="002C324B" w:rsidRDefault="002C324B">
            <w:r>
              <w:t>Mjesečno</w:t>
            </w:r>
          </w:p>
        </w:tc>
      </w:tr>
    </w:tbl>
    <w:p w14:paraId="0A8276DC" w14:textId="77777777" w:rsidR="002C324B" w:rsidRPr="002C324B" w:rsidRDefault="002C324B" w:rsidP="002C324B">
      <w:pPr>
        <w:jc w:val="center"/>
        <w:rPr>
          <w:b/>
          <w:iCs/>
          <w:color w:val="0D0D0D" w:themeColor="text1" w:themeTint="F2"/>
          <w:sz w:val="22"/>
          <w:szCs w:val="22"/>
        </w:rPr>
      </w:pPr>
    </w:p>
    <w:p w14:paraId="34E70601" w14:textId="1090C454" w:rsidR="002C324B" w:rsidRDefault="002C324B" w:rsidP="002C324B">
      <w:pPr>
        <w:jc w:val="center"/>
        <w:rPr>
          <w:b/>
          <w:bCs/>
          <w:iCs/>
          <w:color w:val="0D0D0D" w:themeColor="text1" w:themeTint="F2"/>
          <w:sz w:val="22"/>
          <w:szCs w:val="22"/>
        </w:rPr>
      </w:pPr>
      <w:r w:rsidRPr="002C324B">
        <w:rPr>
          <w:b/>
          <w:bCs/>
          <w:iCs/>
          <w:color w:val="0D0D0D" w:themeColor="text1" w:themeTint="F2"/>
          <w:sz w:val="22"/>
          <w:szCs w:val="22"/>
        </w:rPr>
        <w:t>4. DODATNE MJERE NADZORA</w:t>
      </w:r>
    </w:p>
    <w:p w14:paraId="1CC87321" w14:textId="77777777" w:rsidR="002C324B" w:rsidRPr="002C324B" w:rsidRDefault="002C324B" w:rsidP="002C324B">
      <w:pPr>
        <w:jc w:val="center"/>
        <w:rPr>
          <w:b/>
          <w:bCs/>
          <w:iCs/>
          <w:color w:val="0D0D0D" w:themeColor="text1" w:themeTint="F2"/>
          <w:sz w:val="22"/>
          <w:szCs w:val="22"/>
        </w:rPr>
      </w:pPr>
      <w:bookmarkStart w:id="1" w:name="_GoBack"/>
      <w:bookmarkEnd w:id="1"/>
    </w:p>
    <w:p w14:paraId="1DDE1EEB" w14:textId="3C480564" w:rsidR="002C324B" w:rsidRPr="002C324B" w:rsidRDefault="002C324B" w:rsidP="00150BCC">
      <w:pPr>
        <w:spacing w:line="276" w:lineRule="auto"/>
        <w:rPr>
          <w:iCs/>
          <w:color w:val="0D0D0D" w:themeColor="text1" w:themeTint="F2"/>
          <w:sz w:val="22"/>
          <w:szCs w:val="22"/>
        </w:rPr>
      </w:pPr>
      <w:r w:rsidRPr="002C324B">
        <w:rPr>
          <w:iCs/>
          <w:color w:val="0D0D0D" w:themeColor="text1" w:themeTint="F2"/>
          <w:sz w:val="22"/>
          <w:szCs w:val="22"/>
        </w:rPr>
        <w:t>U cilju sprječavanja zlouporaba, škola provodi:</w:t>
      </w:r>
    </w:p>
    <w:p w14:paraId="6D54ECF1" w14:textId="77777777" w:rsidR="002C324B" w:rsidRPr="002C324B" w:rsidRDefault="002C324B" w:rsidP="00F63CC9">
      <w:pPr>
        <w:numPr>
          <w:ilvl w:val="0"/>
          <w:numId w:val="4"/>
        </w:numPr>
        <w:spacing w:line="276" w:lineRule="auto"/>
        <w:rPr>
          <w:iCs/>
          <w:color w:val="0D0D0D" w:themeColor="text1" w:themeTint="F2"/>
          <w:sz w:val="22"/>
          <w:szCs w:val="22"/>
        </w:rPr>
      </w:pPr>
      <w:r w:rsidRPr="002C324B">
        <w:rPr>
          <w:bCs/>
          <w:iCs/>
          <w:color w:val="0D0D0D" w:themeColor="text1" w:themeTint="F2"/>
          <w:sz w:val="22"/>
          <w:szCs w:val="22"/>
        </w:rPr>
        <w:t>mjesečne interne kontrole transakcija</w:t>
      </w:r>
      <w:r w:rsidRPr="002C324B">
        <w:rPr>
          <w:iCs/>
          <w:color w:val="0D0D0D" w:themeColor="text1" w:themeTint="F2"/>
          <w:sz w:val="22"/>
          <w:szCs w:val="22"/>
        </w:rPr>
        <w:t>,</w:t>
      </w:r>
    </w:p>
    <w:p w14:paraId="63A8D953" w14:textId="77777777" w:rsidR="002C324B" w:rsidRPr="002C324B" w:rsidRDefault="002C324B" w:rsidP="00F63CC9">
      <w:pPr>
        <w:numPr>
          <w:ilvl w:val="0"/>
          <w:numId w:val="4"/>
        </w:numPr>
        <w:spacing w:line="276" w:lineRule="auto"/>
        <w:rPr>
          <w:iCs/>
          <w:color w:val="0D0D0D" w:themeColor="text1" w:themeTint="F2"/>
          <w:sz w:val="22"/>
          <w:szCs w:val="22"/>
        </w:rPr>
      </w:pPr>
      <w:r w:rsidRPr="002C324B">
        <w:rPr>
          <w:bCs/>
          <w:iCs/>
          <w:color w:val="0D0D0D" w:themeColor="text1" w:themeTint="F2"/>
          <w:sz w:val="22"/>
          <w:szCs w:val="22"/>
        </w:rPr>
        <w:t>kontrolu limita potrošnje</w:t>
      </w:r>
      <w:r w:rsidRPr="002C324B">
        <w:rPr>
          <w:iCs/>
          <w:color w:val="0D0D0D" w:themeColor="text1" w:themeTint="F2"/>
          <w:sz w:val="22"/>
          <w:szCs w:val="22"/>
        </w:rPr>
        <w:t>,</w:t>
      </w:r>
    </w:p>
    <w:p w14:paraId="5FA633D2" w14:textId="77777777" w:rsidR="002C324B" w:rsidRPr="002C324B" w:rsidRDefault="002C324B" w:rsidP="00F63CC9">
      <w:pPr>
        <w:numPr>
          <w:ilvl w:val="0"/>
          <w:numId w:val="4"/>
        </w:numPr>
        <w:spacing w:line="276" w:lineRule="auto"/>
        <w:rPr>
          <w:iCs/>
          <w:color w:val="0D0D0D" w:themeColor="text1" w:themeTint="F2"/>
          <w:sz w:val="22"/>
          <w:szCs w:val="22"/>
        </w:rPr>
      </w:pPr>
      <w:r w:rsidRPr="002C324B">
        <w:rPr>
          <w:bCs/>
          <w:iCs/>
          <w:color w:val="0D0D0D" w:themeColor="text1" w:themeTint="F2"/>
          <w:sz w:val="22"/>
          <w:szCs w:val="22"/>
        </w:rPr>
        <w:t>provjeru usklađenosti s financijskim planom</w:t>
      </w:r>
      <w:r w:rsidRPr="002C324B">
        <w:rPr>
          <w:iCs/>
          <w:color w:val="0D0D0D" w:themeColor="text1" w:themeTint="F2"/>
          <w:sz w:val="22"/>
          <w:szCs w:val="22"/>
        </w:rPr>
        <w:t>,</w:t>
      </w:r>
    </w:p>
    <w:p w14:paraId="061EE3FF" w14:textId="6F371E03" w:rsidR="002C324B" w:rsidRDefault="002C324B" w:rsidP="00F63CC9">
      <w:pPr>
        <w:numPr>
          <w:ilvl w:val="0"/>
          <w:numId w:val="4"/>
        </w:numPr>
        <w:spacing w:line="276" w:lineRule="auto"/>
        <w:rPr>
          <w:iCs/>
          <w:color w:val="0D0D0D" w:themeColor="text1" w:themeTint="F2"/>
          <w:sz w:val="22"/>
          <w:szCs w:val="22"/>
        </w:rPr>
      </w:pPr>
      <w:r w:rsidRPr="002C324B">
        <w:rPr>
          <w:bCs/>
          <w:iCs/>
          <w:color w:val="0D0D0D" w:themeColor="text1" w:themeTint="F2"/>
          <w:sz w:val="22"/>
          <w:szCs w:val="22"/>
        </w:rPr>
        <w:t>praćenje eventualnih nepravilnosti i pokretanje postupaka</w:t>
      </w:r>
      <w:r w:rsidRPr="002C324B">
        <w:rPr>
          <w:iCs/>
          <w:color w:val="0D0D0D" w:themeColor="text1" w:themeTint="F2"/>
          <w:sz w:val="22"/>
          <w:szCs w:val="22"/>
        </w:rPr>
        <w:t>, ako postoje.</w:t>
      </w:r>
    </w:p>
    <w:p w14:paraId="7A3979C2" w14:textId="113F62B0" w:rsidR="002C324B" w:rsidRPr="00150BCC" w:rsidRDefault="002C324B" w:rsidP="00150BCC">
      <w:pPr>
        <w:spacing w:line="276" w:lineRule="auto"/>
        <w:rPr>
          <w:b/>
          <w:i/>
          <w:iCs/>
          <w:color w:val="FF6600"/>
          <w:sz w:val="22"/>
          <w:szCs w:val="22"/>
        </w:rPr>
      </w:pPr>
      <w:r w:rsidRPr="002C324B">
        <w:rPr>
          <w:b/>
          <w:i/>
          <w:iCs/>
          <w:color w:val="FF6600"/>
          <w:sz w:val="22"/>
          <w:szCs w:val="22"/>
        </w:rPr>
        <w:t>U slučaju nepoštivanja Procedure, ravnatelj može ukinuti pravo korištenja kartice.</w:t>
      </w:r>
    </w:p>
    <w:p w14:paraId="617713A6" w14:textId="77777777" w:rsidR="002C324B" w:rsidRPr="002C324B" w:rsidRDefault="002C324B" w:rsidP="002C324B">
      <w:pPr>
        <w:rPr>
          <w:iCs/>
          <w:color w:val="0D0D0D" w:themeColor="text1" w:themeTint="F2"/>
          <w:sz w:val="22"/>
          <w:szCs w:val="22"/>
        </w:rPr>
      </w:pPr>
    </w:p>
    <w:p w14:paraId="6ED5AEA5" w14:textId="63D625EE" w:rsidR="002C324B" w:rsidRDefault="002C324B" w:rsidP="002C324B">
      <w:pPr>
        <w:jc w:val="center"/>
        <w:rPr>
          <w:b/>
          <w:bCs/>
          <w:iCs/>
          <w:color w:val="0D0D0D" w:themeColor="text1" w:themeTint="F2"/>
          <w:sz w:val="22"/>
          <w:szCs w:val="22"/>
        </w:rPr>
      </w:pPr>
      <w:r w:rsidRPr="002C324B">
        <w:rPr>
          <w:b/>
          <w:bCs/>
          <w:iCs/>
          <w:color w:val="0D0D0D" w:themeColor="text1" w:themeTint="F2"/>
          <w:sz w:val="22"/>
          <w:szCs w:val="22"/>
        </w:rPr>
        <w:t>5. LIMITI POTROŠNJE</w:t>
      </w:r>
    </w:p>
    <w:p w14:paraId="297A081C" w14:textId="77777777" w:rsidR="002C324B" w:rsidRPr="002C324B" w:rsidRDefault="002C324B" w:rsidP="002C324B">
      <w:pPr>
        <w:jc w:val="center"/>
        <w:rPr>
          <w:b/>
          <w:bCs/>
          <w:iCs/>
          <w:color w:val="0D0D0D" w:themeColor="text1" w:themeTint="F2"/>
          <w:sz w:val="22"/>
          <w:szCs w:val="22"/>
        </w:rPr>
      </w:pPr>
    </w:p>
    <w:p w14:paraId="1699D625" w14:textId="2549F533" w:rsidR="002C324B" w:rsidRPr="002C324B" w:rsidRDefault="002C324B" w:rsidP="00150BCC">
      <w:pPr>
        <w:spacing w:line="276" w:lineRule="auto"/>
        <w:rPr>
          <w:iCs/>
          <w:color w:val="0D0D0D" w:themeColor="text1" w:themeTint="F2"/>
          <w:sz w:val="22"/>
          <w:szCs w:val="22"/>
        </w:rPr>
      </w:pPr>
      <w:r w:rsidRPr="002C324B">
        <w:rPr>
          <w:iCs/>
          <w:color w:val="0D0D0D" w:themeColor="text1" w:themeTint="F2"/>
          <w:sz w:val="22"/>
          <w:szCs w:val="22"/>
        </w:rPr>
        <w:t>Limiti se određuju odlukom ravnatelj</w:t>
      </w:r>
      <w:r w:rsidR="00F57A3C">
        <w:rPr>
          <w:iCs/>
          <w:color w:val="0D0D0D" w:themeColor="text1" w:themeTint="F2"/>
          <w:sz w:val="22"/>
          <w:szCs w:val="22"/>
        </w:rPr>
        <w:t>a</w:t>
      </w:r>
      <w:r w:rsidRPr="002C324B">
        <w:rPr>
          <w:iCs/>
          <w:color w:val="0D0D0D" w:themeColor="text1" w:themeTint="F2"/>
          <w:sz w:val="22"/>
          <w:szCs w:val="22"/>
        </w:rPr>
        <w:t>, ovisno o:</w:t>
      </w:r>
    </w:p>
    <w:p w14:paraId="26B919FE" w14:textId="77777777" w:rsidR="002C324B" w:rsidRPr="002C324B" w:rsidRDefault="002C324B" w:rsidP="00F63CC9">
      <w:pPr>
        <w:numPr>
          <w:ilvl w:val="0"/>
          <w:numId w:val="6"/>
        </w:numPr>
        <w:spacing w:line="276" w:lineRule="auto"/>
        <w:rPr>
          <w:iCs/>
          <w:color w:val="0D0D0D" w:themeColor="text1" w:themeTint="F2"/>
          <w:sz w:val="22"/>
          <w:szCs w:val="22"/>
        </w:rPr>
      </w:pPr>
      <w:r w:rsidRPr="002C324B">
        <w:rPr>
          <w:iCs/>
          <w:color w:val="0D0D0D" w:themeColor="text1" w:themeTint="F2"/>
          <w:sz w:val="22"/>
          <w:szCs w:val="22"/>
        </w:rPr>
        <w:t>planu rashoda,</w:t>
      </w:r>
    </w:p>
    <w:p w14:paraId="2626E2DE" w14:textId="77777777" w:rsidR="002C324B" w:rsidRPr="002C324B" w:rsidRDefault="002C324B" w:rsidP="00F63CC9">
      <w:pPr>
        <w:numPr>
          <w:ilvl w:val="0"/>
          <w:numId w:val="6"/>
        </w:numPr>
        <w:spacing w:line="276" w:lineRule="auto"/>
        <w:rPr>
          <w:iCs/>
          <w:color w:val="0D0D0D" w:themeColor="text1" w:themeTint="F2"/>
          <w:sz w:val="22"/>
          <w:szCs w:val="22"/>
        </w:rPr>
      </w:pPr>
      <w:r w:rsidRPr="002C324B">
        <w:rPr>
          <w:iCs/>
          <w:color w:val="0D0D0D" w:themeColor="text1" w:themeTint="F2"/>
          <w:sz w:val="22"/>
          <w:szCs w:val="22"/>
        </w:rPr>
        <w:t>izvoru financiranja,</w:t>
      </w:r>
    </w:p>
    <w:p w14:paraId="3CDA1DF7" w14:textId="77777777" w:rsidR="002C324B" w:rsidRPr="002C324B" w:rsidRDefault="002C324B" w:rsidP="00F63CC9">
      <w:pPr>
        <w:numPr>
          <w:ilvl w:val="0"/>
          <w:numId w:val="6"/>
        </w:numPr>
        <w:spacing w:line="276" w:lineRule="auto"/>
        <w:rPr>
          <w:iCs/>
          <w:color w:val="0D0D0D" w:themeColor="text1" w:themeTint="F2"/>
          <w:sz w:val="22"/>
          <w:szCs w:val="22"/>
        </w:rPr>
      </w:pPr>
      <w:r w:rsidRPr="002C324B">
        <w:rPr>
          <w:iCs/>
          <w:color w:val="0D0D0D" w:themeColor="text1" w:themeTint="F2"/>
          <w:sz w:val="22"/>
          <w:szCs w:val="22"/>
        </w:rPr>
        <w:t>prirodi posla korisnika kartice.</w:t>
      </w:r>
    </w:p>
    <w:p w14:paraId="16BC52DE" w14:textId="77777777" w:rsidR="002C324B" w:rsidRPr="002C324B" w:rsidRDefault="002C324B" w:rsidP="00150BCC">
      <w:pPr>
        <w:spacing w:line="276" w:lineRule="auto"/>
        <w:rPr>
          <w:iCs/>
          <w:color w:val="0D0D0D" w:themeColor="text1" w:themeTint="F2"/>
          <w:sz w:val="22"/>
          <w:szCs w:val="22"/>
        </w:rPr>
      </w:pPr>
      <w:r w:rsidRPr="002C324B">
        <w:rPr>
          <w:iCs/>
          <w:color w:val="0D0D0D" w:themeColor="text1" w:themeTint="F2"/>
          <w:sz w:val="22"/>
          <w:szCs w:val="22"/>
        </w:rPr>
        <w:t>Za pojedine vrste troškova mogu se odrediti posebni limiti (npr. reprezentacija, hitne nabave, putni troškovi).</w:t>
      </w:r>
    </w:p>
    <w:p w14:paraId="51C3C2B9" w14:textId="7A51DE1A" w:rsidR="002C324B" w:rsidRPr="002C324B" w:rsidRDefault="002C324B" w:rsidP="002C324B">
      <w:pPr>
        <w:rPr>
          <w:iCs/>
          <w:color w:val="0D0D0D" w:themeColor="text1" w:themeTint="F2"/>
          <w:sz w:val="22"/>
          <w:szCs w:val="22"/>
        </w:rPr>
      </w:pPr>
    </w:p>
    <w:p w14:paraId="5E121643" w14:textId="219148C2" w:rsidR="002C324B" w:rsidRDefault="002C324B" w:rsidP="002C324B">
      <w:pPr>
        <w:jc w:val="center"/>
        <w:rPr>
          <w:b/>
          <w:bCs/>
          <w:iCs/>
          <w:color w:val="0D0D0D" w:themeColor="text1" w:themeTint="F2"/>
          <w:sz w:val="22"/>
          <w:szCs w:val="22"/>
        </w:rPr>
      </w:pPr>
      <w:r w:rsidRPr="002C324B">
        <w:rPr>
          <w:b/>
          <w:bCs/>
          <w:iCs/>
          <w:color w:val="0D0D0D" w:themeColor="text1" w:themeTint="F2"/>
          <w:sz w:val="22"/>
          <w:szCs w:val="22"/>
        </w:rPr>
        <w:t>6. POVRAT KARTICE</w:t>
      </w:r>
    </w:p>
    <w:p w14:paraId="5DA1016F" w14:textId="77777777" w:rsidR="00150BCC" w:rsidRPr="002C324B" w:rsidRDefault="00150BCC" w:rsidP="002C324B">
      <w:pPr>
        <w:jc w:val="center"/>
        <w:rPr>
          <w:b/>
          <w:bCs/>
          <w:iCs/>
          <w:color w:val="0D0D0D" w:themeColor="text1" w:themeTint="F2"/>
          <w:sz w:val="22"/>
          <w:szCs w:val="22"/>
        </w:rPr>
      </w:pPr>
    </w:p>
    <w:p w14:paraId="76ECE71F" w14:textId="56AE106B" w:rsidR="002C324B" w:rsidRPr="002C324B" w:rsidRDefault="002C324B" w:rsidP="00150BCC">
      <w:pPr>
        <w:spacing w:line="276" w:lineRule="auto"/>
        <w:rPr>
          <w:iCs/>
          <w:color w:val="0D0D0D" w:themeColor="text1" w:themeTint="F2"/>
          <w:sz w:val="22"/>
          <w:szCs w:val="22"/>
        </w:rPr>
      </w:pPr>
      <w:r>
        <w:rPr>
          <w:iCs/>
          <w:color w:val="0D0D0D" w:themeColor="text1" w:themeTint="F2"/>
          <w:sz w:val="22"/>
          <w:szCs w:val="22"/>
        </w:rPr>
        <w:t>Zaposlenik</w:t>
      </w:r>
      <w:r w:rsidRPr="002C324B">
        <w:rPr>
          <w:iCs/>
          <w:color w:val="0D0D0D" w:themeColor="text1" w:themeTint="F2"/>
          <w:sz w:val="22"/>
          <w:szCs w:val="22"/>
        </w:rPr>
        <w:t xml:space="preserve"> je dužan vratiti karticu kada:</w:t>
      </w:r>
    </w:p>
    <w:p w14:paraId="796B87D8" w14:textId="77777777" w:rsidR="002C324B" w:rsidRPr="002C324B" w:rsidRDefault="002C324B" w:rsidP="00F63CC9">
      <w:pPr>
        <w:numPr>
          <w:ilvl w:val="0"/>
          <w:numId w:val="5"/>
        </w:numPr>
        <w:spacing w:line="276" w:lineRule="auto"/>
        <w:rPr>
          <w:iCs/>
          <w:color w:val="0D0D0D" w:themeColor="text1" w:themeTint="F2"/>
          <w:sz w:val="22"/>
          <w:szCs w:val="22"/>
        </w:rPr>
      </w:pPr>
      <w:r w:rsidRPr="002C324B">
        <w:rPr>
          <w:iCs/>
          <w:color w:val="0D0D0D" w:themeColor="text1" w:themeTint="F2"/>
          <w:sz w:val="22"/>
          <w:szCs w:val="22"/>
        </w:rPr>
        <w:t>prestane potreba za korištenjem,</w:t>
      </w:r>
    </w:p>
    <w:p w14:paraId="2D4765C7" w14:textId="77777777" w:rsidR="002C324B" w:rsidRPr="002C324B" w:rsidRDefault="002C324B" w:rsidP="00F63CC9">
      <w:pPr>
        <w:numPr>
          <w:ilvl w:val="0"/>
          <w:numId w:val="5"/>
        </w:numPr>
        <w:spacing w:line="276" w:lineRule="auto"/>
        <w:rPr>
          <w:iCs/>
          <w:color w:val="0D0D0D" w:themeColor="text1" w:themeTint="F2"/>
          <w:sz w:val="22"/>
          <w:szCs w:val="22"/>
        </w:rPr>
      </w:pPr>
      <w:r w:rsidRPr="002C324B">
        <w:rPr>
          <w:iCs/>
          <w:color w:val="0D0D0D" w:themeColor="text1" w:themeTint="F2"/>
          <w:sz w:val="22"/>
          <w:szCs w:val="22"/>
        </w:rPr>
        <w:t>prestane radni odnos,</w:t>
      </w:r>
    </w:p>
    <w:p w14:paraId="271843F5" w14:textId="7353B4F1" w:rsidR="002C324B" w:rsidRPr="002C324B" w:rsidRDefault="002C324B" w:rsidP="00F63CC9">
      <w:pPr>
        <w:numPr>
          <w:ilvl w:val="0"/>
          <w:numId w:val="5"/>
        </w:numPr>
        <w:spacing w:line="276" w:lineRule="auto"/>
        <w:rPr>
          <w:iCs/>
          <w:color w:val="0D0D0D" w:themeColor="text1" w:themeTint="F2"/>
          <w:sz w:val="22"/>
          <w:szCs w:val="22"/>
        </w:rPr>
      </w:pPr>
      <w:r w:rsidRPr="002C324B">
        <w:rPr>
          <w:iCs/>
          <w:color w:val="0D0D0D" w:themeColor="text1" w:themeTint="F2"/>
          <w:sz w:val="22"/>
          <w:szCs w:val="22"/>
        </w:rPr>
        <w:t>ravnatelj opozove pravo korištenja.</w:t>
      </w:r>
    </w:p>
    <w:p w14:paraId="68F3DE7A" w14:textId="47A87076" w:rsidR="002C324B" w:rsidRPr="002C324B" w:rsidRDefault="002C324B" w:rsidP="00150BCC">
      <w:pPr>
        <w:spacing w:line="276" w:lineRule="auto"/>
        <w:rPr>
          <w:iCs/>
          <w:color w:val="0D0D0D" w:themeColor="text1" w:themeTint="F2"/>
          <w:sz w:val="22"/>
          <w:szCs w:val="22"/>
        </w:rPr>
      </w:pPr>
      <w:r w:rsidRPr="002C324B">
        <w:rPr>
          <w:iCs/>
          <w:color w:val="0D0D0D" w:themeColor="text1" w:themeTint="F2"/>
          <w:sz w:val="22"/>
          <w:szCs w:val="22"/>
        </w:rPr>
        <w:t>Kartica se vraća uz potpis.</w:t>
      </w:r>
    </w:p>
    <w:p w14:paraId="6EAACB4E" w14:textId="31C29311" w:rsidR="002C324B" w:rsidRPr="002C324B" w:rsidRDefault="002C324B" w:rsidP="002C324B">
      <w:pPr>
        <w:rPr>
          <w:iCs/>
          <w:color w:val="0D0D0D" w:themeColor="text1" w:themeTint="F2"/>
          <w:sz w:val="22"/>
          <w:szCs w:val="22"/>
        </w:rPr>
      </w:pPr>
    </w:p>
    <w:p w14:paraId="29465923" w14:textId="4EA48C05" w:rsidR="002C324B" w:rsidRDefault="002C324B" w:rsidP="00150BCC">
      <w:pPr>
        <w:jc w:val="center"/>
        <w:rPr>
          <w:b/>
          <w:bCs/>
          <w:iCs/>
          <w:color w:val="0D0D0D" w:themeColor="text1" w:themeTint="F2"/>
          <w:sz w:val="22"/>
          <w:szCs w:val="22"/>
        </w:rPr>
      </w:pPr>
      <w:r w:rsidRPr="002C324B">
        <w:rPr>
          <w:b/>
          <w:bCs/>
          <w:iCs/>
          <w:color w:val="0D0D0D" w:themeColor="text1" w:themeTint="F2"/>
          <w:sz w:val="22"/>
          <w:szCs w:val="22"/>
        </w:rPr>
        <w:t>7. STUPANJE NA SNAGU</w:t>
      </w:r>
    </w:p>
    <w:p w14:paraId="199C706A" w14:textId="77777777" w:rsidR="00150BCC" w:rsidRPr="002C324B" w:rsidRDefault="00150BCC" w:rsidP="00150BCC">
      <w:pPr>
        <w:jc w:val="center"/>
        <w:rPr>
          <w:b/>
          <w:bCs/>
          <w:iCs/>
          <w:color w:val="0D0D0D" w:themeColor="text1" w:themeTint="F2"/>
          <w:sz w:val="22"/>
          <w:szCs w:val="22"/>
        </w:rPr>
      </w:pPr>
    </w:p>
    <w:p w14:paraId="0AD6597A" w14:textId="2950EC73" w:rsidR="002C324B" w:rsidRPr="002C324B" w:rsidRDefault="002C324B" w:rsidP="002C324B">
      <w:pPr>
        <w:rPr>
          <w:iCs/>
          <w:color w:val="0D0D0D" w:themeColor="text1" w:themeTint="F2"/>
          <w:sz w:val="22"/>
          <w:szCs w:val="22"/>
        </w:rPr>
      </w:pPr>
      <w:r w:rsidRPr="002C324B">
        <w:rPr>
          <w:iCs/>
          <w:color w:val="0D0D0D" w:themeColor="text1" w:themeTint="F2"/>
          <w:sz w:val="22"/>
          <w:szCs w:val="22"/>
        </w:rPr>
        <w:lastRenderedPageBreak/>
        <w:t>Ova Procedura stupa na snagu danom donošenja.</w:t>
      </w:r>
      <w:r w:rsidRPr="002C324B">
        <w:rPr>
          <w:iCs/>
          <w:color w:val="0D0D0D" w:themeColor="text1" w:themeTint="F2"/>
          <w:sz w:val="22"/>
          <w:szCs w:val="22"/>
        </w:rPr>
        <w:br/>
        <w:t>Objavljuje se na mrežnim stranicama ustanove i primjenjuje se u radu.</w:t>
      </w:r>
    </w:p>
    <w:p w14:paraId="5A61374F" w14:textId="77777777" w:rsidR="002C324B" w:rsidRDefault="002C324B" w:rsidP="00106C27">
      <w:pPr>
        <w:rPr>
          <w:iCs/>
          <w:color w:val="0D0D0D" w:themeColor="text1" w:themeTint="F2"/>
          <w:sz w:val="22"/>
          <w:szCs w:val="22"/>
        </w:rPr>
      </w:pPr>
    </w:p>
    <w:p w14:paraId="6655EEB2" w14:textId="77777777" w:rsidR="002C324B" w:rsidRDefault="002C324B" w:rsidP="00106C27">
      <w:pPr>
        <w:rPr>
          <w:iCs/>
          <w:color w:val="0D0D0D" w:themeColor="text1" w:themeTint="F2"/>
          <w:sz w:val="22"/>
          <w:szCs w:val="22"/>
        </w:rPr>
      </w:pPr>
    </w:p>
    <w:p w14:paraId="58412AE9" w14:textId="77777777" w:rsidR="00E57A3B" w:rsidRPr="00BE2210" w:rsidRDefault="00E57A3B" w:rsidP="00E57A3B">
      <w:pPr>
        <w:rPr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BE2210">
        <w:rPr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KLASA: 602-03/25-01/14</w:t>
      </w:r>
    </w:p>
    <w:p w14:paraId="57180E5A" w14:textId="399956D9" w:rsidR="00E57A3B" w:rsidRPr="00BE2210" w:rsidRDefault="00E57A3B" w:rsidP="00E57A3B">
      <w:pPr>
        <w:rPr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BE2210">
        <w:rPr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URBROJ: 251-287-25/01-</w:t>
      </w:r>
      <w:r>
        <w:rPr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5</w:t>
      </w:r>
    </w:p>
    <w:p w14:paraId="50EB6724" w14:textId="1841F088" w:rsidR="00E57A3B" w:rsidRPr="007B2061" w:rsidRDefault="00E57A3B" w:rsidP="00E57A3B">
      <w:pPr>
        <w:rPr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BE2210">
        <w:rPr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U Zagrebu, dana </w:t>
      </w:r>
      <w:r w:rsidR="003061EB">
        <w:rPr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03.11</w:t>
      </w:r>
      <w:r w:rsidRPr="00BE2210">
        <w:rPr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.2025. godine</w:t>
      </w:r>
      <w:r w:rsidRPr="007B2061">
        <w:rPr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</w:p>
    <w:p w14:paraId="5F4A34B7" w14:textId="2AF94B6E" w:rsidR="00106C27" w:rsidRDefault="00106C27" w:rsidP="00106C27">
      <w:pPr>
        <w:rPr>
          <w:iCs/>
          <w:color w:val="0D0D0D" w:themeColor="text1" w:themeTint="F2"/>
          <w:sz w:val="22"/>
          <w:szCs w:val="22"/>
        </w:rPr>
      </w:pPr>
    </w:p>
    <w:p w14:paraId="38CF77E1" w14:textId="0A36C011" w:rsidR="00106C27" w:rsidRDefault="00106C27" w:rsidP="00106C27">
      <w:pPr>
        <w:rPr>
          <w:iCs/>
          <w:color w:val="0D0D0D" w:themeColor="text1" w:themeTint="F2"/>
          <w:sz w:val="22"/>
          <w:szCs w:val="22"/>
        </w:rPr>
      </w:pPr>
    </w:p>
    <w:bookmarkEnd w:id="0"/>
    <w:p w14:paraId="4581721C" w14:textId="77777777" w:rsidR="00F57A3C" w:rsidRPr="009C5A90" w:rsidRDefault="00F57A3C" w:rsidP="00F57A3C">
      <w:pPr>
        <w:ind w:left="4956" w:firstLine="708"/>
        <w:rPr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9C5A90">
        <w:rPr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RAVNATELJ</w:t>
      </w:r>
    </w:p>
    <w:p w14:paraId="5448A083" w14:textId="120387EC" w:rsidR="00106C27" w:rsidRPr="00106C27" w:rsidRDefault="00F57A3C" w:rsidP="00F57A3C">
      <w:pPr>
        <w:rPr>
          <w:iCs/>
          <w:color w:val="0D0D0D" w:themeColor="text1" w:themeTint="F2"/>
          <w:sz w:val="22"/>
          <w:szCs w:val="22"/>
        </w:rPr>
      </w:pPr>
      <w:r w:rsidRPr="009C5A90">
        <w:tab/>
      </w:r>
      <w:r w:rsidRPr="009C5A90">
        <w:tab/>
      </w:r>
      <w:r w:rsidRPr="009C5A90">
        <w:tab/>
      </w:r>
      <w:r w:rsidRPr="009C5A90">
        <w:tab/>
      </w:r>
      <w:r w:rsidRPr="009C5A90">
        <w:tab/>
      </w:r>
      <w:r w:rsidRPr="009C5A90">
        <w:tab/>
      </w:r>
      <w:r w:rsidRPr="009C5A90">
        <w:tab/>
        <w:t xml:space="preserve"> </w:t>
      </w:r>
      <w:r>
        <w:t xml:space="preserve">         </w:t>
      </w:r>
      <w:proofErr w:type="spellStart"/>
      <w:r w:rsidRPr="009C5A90">
        <w:t>Nenad.Pavlinić</w:t>
      </w:r>
      <w:proofErr w:type="spellEnd"/>
      <w:r w:rsidRPr="009C5A90">
        <w:t>, p</w:t>
      </w:r>
      <w:r>
        <w:t>rof.</w:t>
      </w:r>
    </w:p>
    <w:sectPr w:rsidR="00106C27" w:rsidRPr="00106C27" w:rsidSect="007210A5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40EDD" w14:textId="77777777" w:rsidR="00DC1F70" w:rsidRDefault="00DC1F70" w:rsidP="00271842">
      <w:r>
        <w:separator/>
      </w:r>
    </w:p>
  </w:endnote>
  <w:endnote w:type="continuationSeparator" w:id="0">
    <w:p w14:paraId="38FB242F" w14:textId="77777777" w:rsidR="00DC1F70" w:rsidRDefault="00DC1F70" w:rsidP="0027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845312"/>
      <w:docPartObj>
        <w:docPartGallery w:val="Page Numbers (Bottom of Page)"/>
        <w:docPartUnique/>
      </w:docPartObj>
    </w:sdtPr>
    <w:sdtEndPr/>
    <w:sdtContent>
      <w:p w14:paraId="50C3F606" w14:textId="77777777" w:rsidR="00271842" w:rsidRDefault="0057450F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96D93B5" wp14:editId="5BC8681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4" name="Pravokutnik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bookmarkStart w:id="2" w:name="_Hlk162522285"/>
                            <w:bookmarkEnd w:id="2"/>
                            <w:p w14:paraId="078943AB" w14:textId="77777777" w:rsidR="0057450F" w:rsidRPr="00AD32FC" w:rsidRDefault="0057450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Candara" w:hAnsi="Candara"/>
                                  <w:color w:val="ED7D31" w:themeColor="accent2"/>
                                  <w:sz w:val="22"/>
                                  <w:szCs w:val="22"/>
                                </w:rPr>
                              </w:pPr>
                              <w:r w:rsidRPr="00AD32FC"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D32FC"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  <w:instrText>PAGE   \* MERGEFORMAT</w:instrText>
                              </w:r>
                              <w:r w:rsidRPr="00AD32FC"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F0727" w:rsidRPr="00AD32FC">
                                <w:rPr>
                                  <w:rFonts w:ascii="Candara" w:hAnsi="Candara"/>
                                  <w:noProof/>
                                  <w:color w:val="ED7D31" w:themeColor="accent2"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AD32FC">
                                <w:rPr>
                                  <w:rFonts w:ascii="Candara" w:hAnsi="Candara"/>
                                  <w:color w:val="ED7D31" w:themeColor="accent2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96D93B5" id="Pravokutnik 14" o:spid="_x0000_s1026" style="position:absolute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" filled="f" fillcolor="#c0504d" stroked="f" strokecolor="#5c83b4" strokeweight="2.25pt">
                  <v:textbox inset=",0,,0">
                    <w:txbxContent>
                      <w:bookmarkStart w:id="3" w:name="_Hlk162522285"/>
                      <w:bookmarkEnd w:id="3"/>
                      <w:p w14:paraId="078943AB" w14:textId="77777777" w:rsidR="0057450F" w:rsidRPr="00AD32FC" w:rsidRDefault="0057450F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Candara" w:hAnsi="Candara"/>
                            <w:color w:val="ED7D31" w:themeColor="accent2"/>
                            <w:sz w:val="22"/>
                            <w:szCs w:val="22"/>
                          </w:rPr>
                        </w:pPr>
                        <w:r w:rsidRPr="00AD32FC">
                          <w:rPr>
                            <w:rFonts w:ascii="Candara" w:hAnsi="Candara"/>
                            <w:sz w:val="22"/>
                            <w:szCs w:val="22"/>
                          </w:rPr>
                          <w:fldChar w:fldCharType="begin"/>
                        </w:r>
                        <w:r w:rsidRPr="00AD32FC">
                          <w:rPr>
                            <w:rFonts w:ascii="Candara" w:hAnsi="Candara"/>
                            <w:sz w:val="22"/>
                            <w:szCs w:val="22"/>
                          </w:rPr>
                          <w:instrText>PAGE   \* MERGEFORMAT</w:instrText>
                        </w:r>
                        <w:r w:rsidRPr="00AD32FC">
                          <w:rPr>
                            <w:rFonts w:ascii="Candara" w:hAnsi="Candara"/>
                            <w:sz w:val="22"/>
                            <w:szCs w:val="22"/>
                          </w:rPr>
                          <w:fldChar w:fldCharType="separate"/>
                        </w:r>
                        <w:r w:rsidR="004F0727" w:rsidRPr="00AD32FC">
                          <w:rPr>
                            <w:rFonts w:ascii="Candara" w:hAnsi="Candara"/>
                            <w:noProof/>
                            <w:color w:val="ED7D31" w:themeColor="accent2"/>
                            <w:sz w:val="22"/>
                            <w:szCs w:val="22"/>
                          </w:rPr>
                          <w:t>2</w:t>
                        </w:r>
                        <w:r w:rsidRPr="00AD32FC">
                          <w:rPr>
                            <w:rFonts w:ascii="Candara" w:hAnsi="Candara"/>
                            <w:color w:val="ED7D31" w:themeColor="accent2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0867459"/>
      <w:docPartObj>
        <w:docPartGallery w:val="Page Numbers (Bottom of Page)"/>
        <w:docPartUnique/>
      </w:docPartObj>
    </w:sdtPr>
    <w:sdtEndPr/>
    <w:sdtContent>
      <w:p w14:paraId="4415D12B" w14:textId="4BF90C53" w:rsidR="007210A5" w:rsidRDefault="007210A5">
        <w:pPr>
          <w:pStyle w:val="Podnoje"/>
          <w:jc w:val="right"/>
        </w:pPr>
        <w:r w:rsidRPr="007210A5">
          <w:rPr>
            <w:color w:val="FF6600"/>
          </w:rPr>
          <w:fldChar w:fldCharType="begin"/>
        </w:r>
        <w:r w:rsidRPr="007210A5">
          <w:rPr>
            <w:color w:val="FF6600"/>
          </w:rPr>
          <w:instrText>PAGE   \* MERGEFORMAT</w:instrText>
        </w:r>
        <w:r w:rsidRPr="007210A5">
          <w:rPr>
            <w:color w:val="FF6600"/>
          </w:rPr>
          <w:fldChar w:fldCharType="separate"/>
        </w:r>
        <w:r w:rsidRPr="007210A5">
          <w:rPr>
            <w:color w:val="FF6600"/>
          </w:rPr>
          <w:t>2</w:t>
        </w:r>
        <w:r w:rsidRPr="007210A5">
          <w:rPr>
            <w:color w:val="FF6600"/>
          </w:rPr>
          <w:fldChar w:fldCharType="end"/>
        </w:r>
      </w:p>
    </w:sdtContent>
  </w:sdt>
  <w:p w14:paraId="1CBB3853" w14:textId="14B6CE52" w:rsidR="00271842" w:rsidRDefault="002718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63703" w14:textId="77777777" w:rsidR="00DC1F70" w:rsidRDefault="00DC1F70" w:rsidP="00271842">
      <w:r>
        <w:separator/>
      </w:r>
    </w:p>
  </w:footnote>
  <w:footnote w:type="continuationSeparator" w:id="0">
    <w:p w14:paraId="3E637296" w14:textId="77777777" w:rsidR="00DC1F70" w:rsidRDefault="00DC1F70" w:rsidP="0027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A2FE7"/>
    <w:multiLevelType w:val="hybridMultilevel"/>
    <w:tmpl w:val="CCCAE8C0"/>
    <w:lvl w:ilvl="0" w:tplc="030E83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27356"/>
    <w:multiLevelType w:val="hybridMultilevel"/>
    <w:tmpl w:val="E996C836"/>
    <w:lvl w:ilvl="0" w:tplc="030E83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82C93"/>
    <w:multiLevelType w:val="hybridMultilevel"/>
    <w:tmpl w:val="505682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A0F5F"/>
    <w:multiLevelType w:val="multilevel"/>
    <w:tmpl w:val="D4880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D7D31" w:themeColor="accent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6233F0"/>
    <w:multiLevelType w:val="hybridMultilevel"/>
    <w:tmpl w:val="89BE9FBE"/>
    <w:lvl w:ilvl="0" w:tplc="030E83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066FC"/>
    <w:multiLevelType w:val="multilevel"/>
    <w:tmpl w:val="5D3AFF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D7D31" w:themeColor="accent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C13"/>
    <w:rsid w:val="00002F9E"/>
    <w:rsid w:val="00024697"/>
    <w:rsid w:val="00053D4B"/>
    <w:rsid w:val="00056BA1"/>
    <w:rsid w:val="00061655"/>
    <w:rsid w:val="0006508E"/>
    <w:rsid w:val="00090134"/>
    <w:rsid w:val="00091286"/>
    <w:rsid w:val="00091820"/>
    <w:rsid w:val="00093126"/>
    <w:rsid w:val="00095D0A"/>
    <w:rsid w:val="00097C85"/>
    <w:rsid w:val="000A0783"/>
    <w:rsid w:val="000A244C"/>
    <w:rsid w:val="000B0D8B"/>
    <w:rsid w:val="000B4A67"/>
    <w:rsid w:val="000C57EE"/>
    <w:rsid w:val="000C7E92"/>
    <w:rsid w:val="000D5E95"/>
    <w:rsid w:val="000E5B07"/>
    <w:rsid w:val="000F559E"/>
    <w:rsid w:val="00106C27"/>
    <w:rsid w:val="00110DBB"/>
    <w:rsid w:val="00117588"/>
    <w:rsid w:val="00126BF1"/>
    <w:rsid w:val="00131BB8"/>
    <w:rsid w:val="0013402C"/>
    <w:rsid w:val="00150233"/>
    <w:rsid w:val="00150BCC"/>
    <w:rsid w:val="001609E4"/>
    <w:rsid w:val="001629AA"/>
    <w:rsid w:val="0016473D"/>
    <w:rsid w:val="00173F56"/>
    <w:rsid w:val="00173FB8"/>
    <w:rsid w:val="00182C13"/>
    <w:rsid w:val="00187A41"/>
    <w:rsid w:val="0019520A"/>
    <w:rsid w:val="001B2B62"/>
    <w:rsid w:val="001C7E65"/>
    <w:rsid w:val="001F47BB"/>
    <w:rsid w:val="001F5E01"/>
    <w:rsid w:val="00222FC7"/>
    <w:rsid w:val="0023358F"/>
    <w:rsid w:val="0023651B"/>
    <w:rsid w:val="00262061"/>
    <w:rsid w:val="00271764"/>
    <w:rsid w:val="00271842"/>
    <w:rsid w:val="00277045"/>
    <w:rsid w:val="00282C7C"/>
    <w:rsid w:val="00290FDD"/>
    <w:rsid w:val="002A0D60"/>
    <w:rsid w:val="002A65E2"/>
    <w:rsid w:val="002C2D44"/>
    <w:rsid w:val="002C324B"/>
    <w:rsid w:val="002C5A3C"/>
    <w:rsid w:val="002E3875"/>
    <w:rsid w:val="0030071A"/>
    <w:rsid w:val="003061EB"/>
    <w:rsid w:val="00331FB6"/>
    <w:rsid w:val="00373D13"/>
    <w:rsid w:val="00382E60"/>
    <w:rsid w:val="00395D78"/>
    <w:rsid w:val="003A0520"/>
    <w:rsid w:val="003A5229"/>
    <w:rsid w:val="003A61C4"/>
    <w:rsid w:val="003C49B3"/>
    <w:rsid w:val="003D243A"/>
    <w:rsid w:val="003E3793"/>
    <w:rsid w:val="004164CB"/>
    <w:rsid w:val="004208D3"/>
    <w:rsid w:val="00423143"/>
    <w:rsid w:val="004650C4"/>
    <w:rsid w:val="00472FDE"/>
    <w:rsid w:val="00474EA1"/>
    <w:rsid w:val="00477717"/>
    <w:rsid w:val="004821DB"/>
    <w:rsid w:val="004858D5"/>
    <w:rsid w:val="00485A14"/>
    <w:rsid w:val="004901C8"/>
    <w:rsid w:val="004914BC"/>
    <w:rsid w:val="0049419B"/>
    <w:rsid w:val="004A39DD"/>
    <w:rsid w:val="004A503B"/>
    <w:rsid w:val="004A5128"/>
    <w:rsid w:val="004A684B"/>
    <w:rsid w:val="004A6B2E"/>
    <w:rsid w:val="004C257D"/>
    <w:rsid w:val="004E1B7A"/>
    <w:rsid w:val="004E1F24"/>
    <w:rsid w:val="004F0727"/>
    <w:rsid w:val="0050324A"/>
    <w:rsid w:val="00520B7A"/>
    <w:rsid w:val="00527F9C"/>
    <w:rsid w:val="00545FBC"/>
    <w:rsid w:val="00570137"/>
    <w:rsid w:val="0057450F"/>
    <w:rsid w:val="00586F2D"/>
    <w:rsid w:val="00595FD3"/>
    <w:rsid w:val="005C119D"/>
    <w:rsid w:val="005C68AA"/>
    <w:rsid w:val="005D1642"/>
    <w:rsid w:val="005D28B6"/>
    <w:rsid w:val="005D5A09"/>
    <w:rsid w:val="005F0153"/>
    <w:rsid w:val="006112AE"/>
    <w:rsid w:val="00623B32"/>
    <w:rsid w:val="006311D7"/>
    <w:rsid w:val="00642FC3"/>
    <w:rsid w:val="00645604"/>
    <w:rsid w:val="0064583D"/>
    <w:rsid w:val="00650C0D"/>
    <w:rsid w:val="00655688"/>
    <w:rsid w:val="00664C1D"/>
    <w:rsid w:val="00686DFE"/>
    <w:rsid w:val="00692A2F"/>
    <w:rsid w:val="006B0DD8"/>
    <w:rsid w:val="006B2660"/>
    <w:rsid w:val="006B652A"/>
    <w:rsid w:val="006B6B3B"/>
    <w:rsid w:val="006B7D1D"/>
    <w:rsid w:val="006C6F90"/>
    <w:rsid w:val="006D5A15"/>
    <w:rsid w:val="006D7E4A"/>
    <w:rsid w:val="00704116"/>
    <w:rsid w:val="007067B8"/>
    <w:rsid w:val="007210A5"/>
    <w:rsid w:val="007232E9"/>
    <w:rsid w:val="00727B64"/>
    <w:rsid w:val="00737E77"/>
    <w:rsid w:val="00737F16"/>
    <w:rsid w:val="00762BBB"/>
    <w:rsid w:val="007939A5"/>
    <w:rsid w:val="007A5078"/>
    <w:rsid w:val="007B0D16"/>
    <w:rsid w:val="007B1356"/>
    <w:rsid w:val="007B4ED0"/>
    <w:rsid w:val="007B549B"/>
    <w:rsid w:val="007B7799"/>
    <w:rsid w:val="007C20D1"/>
    <w:rsid w:val="007D0C22"/>
    <w:rsid w:val="007D381F"/>
    <w:rsid w:val="007E1C44"/>
    <w:rsid w:val="007E1E03"/>
    <w:rsid w:val="007E2103"/>
    <w:rsid w:val="007F0889"/>
    <w:rsid w:val="007F1EEE"/>
    <w:rsid w:val="007F3952"/>
    <w:rsid w:val="00800A94"/>
    <w:rsid w:val="00817D09"/>
    <w:rsid w:val="00853E49"/>
    <w:rsid w:val="008561EA"/>
    <w:rsid w:val="00870DE8"/>
    <w:rsid w:val="00892A8C"/>
    <w:rsid w:val="008B5BA7"/>
    <w:rsid w:val="008C6235"/>
    <w:rsid w:val="008D45E7"/>
    <w:rsid w:val="008D5ADB"/>
    <w:rsid w:val="008E3195"/>
    <w:rsid w:val="008E59BE"/>
    <w:rsid w:val="008E7A40"/>
    <w:rsid w:val="00900069"/>
    <w:rsid w:val="00902665"/>
    <w:rsid w:val="009216D4"/>
    <w:rsid w:val="00930BCF"/>
    <w:rsid w:val="009379D9"/>
    <w:rsid w:val="00957765"/>
    <w:rsid w:val="00961318"/>
    <w:rsid w:val="0099039E"/>
    <w:rsid w:val="0099259E"/>
    <w:rsid w:val="009A03D7"/>
    <w:rsid w:val="009A38A2"/>
    <w:rsid w:val="009B4B8D"/>
    <w:rsid w:val="009B72BA"/>
    <w:rsid w:val="009C5D87"/>
    <w:rsid w:val="009D27A3"/>
    <w:rsid w:val="009E09A5"/>
    <w:rsid w:val="009E12A4"/>
    <w:rsid w:val="009E28C2"/>
    <w:rsid w:val="009F74E8"/>
    <w:rsid w:val="00A010AC"/>
    <w:rsid w:val="00A11DB5"/>
    <w:rsid w:val="00A24B7F"/>
    <w:rsid w:val="00A3184E"/>
    <w:rsid w:val="00A34A77"/>
    <w:rsid w:val="00A4328B"/>
    <w:rsid w:val="00A52894"/>
    <w:rsid w:val="00A601DC"/>
    <w:rsid w:val="00A60A8C"/>
    <w:rsid w:val="00A63DA9"/>
    <w:rsid w:val="00A74B19"/>
    <w:rsid w:val="00A956D9"/>
    <w:rsid w:val="00AA0245"/>
    <w:rsid w:val="00AA33F2"/>
    <w:rsid w:val="00AA3753"/>
    <w:rsid w:val="00AB3FBB"/>
    <w:rsid w:val="00AC44CC"/>
    <w:rsid w:val="00AD32FC"/>
    <w:rsid w:val="00AD5DBD"/>
    <w:rsid w:val="00AD6E3D"/>
    <w:rsid w:val="00B05169"/>
    <w:rsid w:val="00B10985"/>
    <w:rsid w:val="00B212F4"/>
    <w:rsid w:val="00B47526"/>
    <w:rsid w:val="00B5659C"/>
    <w:rsid w:val="00B862D6"/>
    <w:rsid w:val="00B96C1C"/>
    <w:rsid w:val="00BA5243"/>
    <w:rsid w:val="00BB2047"/>
    <w:rsid w:val="00BB5412"/>
    <w:rsid w:val="00BD03DF"/>
    <w:rsid w:val="00BD7A5E"/>
    <w:rsid w:val="00BE5221"/>
    <w:rsid w:val="00BE7772"/>
    <w:rsid w:val="00C0233B"/>
    <w:rsid w:val="00C059E2"/>
    <w:rsid w:val="00C06D2A"/>
    <w:rsid w:val="00C118F8"/>
    <w:rsid w:val="00C45B56"/>
    <w:rsid w:val="00C51329"/>
    <w:rsid w:val="00C55252"/>
    <w:rsid w:val="00C63591"/>
    <w:rsid w:val="00C73ACD"/>
    <w:rsid w:val="00C83ED5"/>
    <w:rsid w:val="00CB0B40"/>
    <w:rsid w:val="00CC06AA"/>
    <w:rsid w:val="00CD68EF"/>
    <w:rsid w:val="00CE271B"/>
    <w:rsid w:val="00D30FC4"/>
    <w:rsid w:val="00D3240A"/>
    <w:rsid w:val="00D60B27"/>
    <w:rsid w:val="00D7037B"/>
    <w:rsid w:val="00D7269D"/>
    <w:rsid w:val="00D96DD4"/>
    <w:rsid w:val="00DA277A"/>
    <w:rsid w:val="00DB450F"/>
    <w:rsid w:val="00DC1940"/>
    <w:rsid w:val="00DC1F70"/>
    <w:rsid w:val="00DD1F13"/>
    <w:rsid w:val="00DE18CD"/>
    <w:rsid w:val="00DE5764"/>
    <w:rsid w:val="00DE5F72"/>
    <w:rsid w:val="00DE7036"/>
    <w:rsid w:val="00DE7D8A"/>
    <w:rsid w:val="00DF3A7A"/>
    <w:rsid w:val="00DF4223"/>
    <w:rsid w:val="00E26A84"/>
    <w:rsid w:val="00E33CF7"/>
    <w:rsid w:val="00E42710"/>
    <w:rsid w:val="00E57A3B"/>
    <w:rsid w:val="00E77512"/>
    <w:rsid w:val="00EB6F41"/>
    <w:rsid w:val="00EE2FFB"/>
    <w:rsid w:val="00EF070F"/>
    <w:rsid w:val="00F036F3"/>
    <w:rsid w:val="00F111B3"/>
    <w:rsid w:val="00F13FFA"/>
    <w:rsid w:val="00F1414B"/>
    <w:rsid w:val="00F15920"/>
    <w:rsid w:val="00F23A90"/>
    <w:rsid w:val="00F3315D"/>
    <w:rsid w:val="00F41981"/>
    <w:rsid w:val="00F431EB"/>
    <w:rsid w:val="00F5379F"/>
    <w:rsid w:val="00F57A3C"/>
    <w:rsid w:val="00F63CC9"/>
    <w:rsid w:val="00F7614B"/>
    <w:rsid w:val="00F76670"/>
    <w:rsid w:val="00F777A0"/>
    <w:rsid w:val="00F97F49"/>
    <w:rsid w:val="00FC327F"/>
    <w:rsid w:val="00FC5CEF"/>
    <w:rsid w:val="00FD1AD8"/>
    <w:rsid w:val="00FD47DD"/>
    <w:rsid w:val="00FE3143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4FA7A"/>
  <w15:chartTrackingRefBased/>
  <w15:docId w15:val="{C163B6A5-5119-4E3F-BC1C-A86454F9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6D7E4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6131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5659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659C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StandardWeb">
    <w:name w:val="Normal (Web)"/>
    <w:basedOn w:val="Normal"/>
    <w:uiPriority w:val="99"/>
    <w:unhideWhenUsed/>
    <w:rsid w:val="00AD6E3D"/>
    <w:pPr>
      <w:spacing w:after="150"/>
    </w:pPr>
    <w:rPr>
      <w:lang w:eastAsia="hr-HR"/>
    </w:rPr>
  </w:style>
  <w:style w:type="character" w:styleId="Hiperveza">
    <w:name w:val="Hyperlink"/>
    <w:basedOn w:val="Zadanifontodlomka"/>
    <w:uiPriority w:val="99"/>
    <w:unhideWhenUsed/>
    <w:rsid w:val="00AD6E3D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7184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718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27184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718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next w:val="Normal"/>
    <w:link w:val="NaslovChar"/>
    <w:uiPriority w:val="10"/>
    <w:qFormat/>
    <w:rsid w:val="007D0C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D0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6D7E4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ezproreda">
    <w:name w:val="No Spacing"/>
    <w:uiPriority w:val="1"/>
    <w:qFormat/>
    <w:rsid w:val="00BE7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BE7772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262061"/>
    <w:rPr>
      <w:color w:val="605E5C"/>
      <w:shd w:val="clear" w:color="auto" w:fill="E1DFDD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FC5CEF"/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FC5CEF"/>
    <w:rPr>
      <w:rFonts w:ascii="Consolas" w:eastAsia="Times New Roman" w:hAnsi="Consolas" w:cs="Times New Roman"/>
      <w:sz w:val="20"/>
      <w:szCs w:val="20"/>
    </w:rPr>
  </w:style>
  <w:style w:type="character" w:customStyle="1" w:styleId="Naslov2Char">
    <w:name w:val="Naslov 2 Char"/>
    <w:basedOn w:val="Zadanifontodlomka"/>
    <w:link w:val="Naslov2"/>
    <w:uiPriority w:val="9"/>
    <w:rsid w:val="009613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fieldwidget">
    <w:name w:val="o_field_widget"/>
    <w:basedOn w:val="Zadanifontodlomka"/>
    <w:rsid w:val="00FF4289"/>
  </w:style>
  <w:style w:type="character" w:styleId="Naglaeno">
    <w:name w:val="Strong"/>
    <w:basedOn w:val="Zadanifontodlomka"/>
    <w:uiPriority w:val="22"/>
    <w:qFormat/>
    <w:rsid w:val="002C3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a\Documents\KOVERTE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5E568-36F2-4D6C-92DB-7FBAF3AD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Memorandum.dotx</Template>
  <TotalTime>4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Tajnica</cp:lastModifiedBy>
  <cp:revision>8</cp:revision>
  <cp:lastPrinted>2024-03-28T11:51:00Z</cp:lastPrinted>
  <dcterms:created xsi:type="dcterms:W3CDTF">2025-11-21T14:21:00Z</dcterms:created>
  <dcterms:modified xsi:type="dcterms:W3CDTF">2025-12-10T11:37:00Z</dcterms:modified>
</cp:coreProperties>
</file>